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3ABCE" w14:textId="0D356205" w:rsidR="00EB4998" w:rsidRPr="00BD33D5" w:rsidRDefault="00EB4998" w:rsidP="00EB4998">
      <w:pPr>
        <w:jc w:val="center"/>
        <w:rPr>
          <w:rFonts w:ascii="Century Gothic" w:hAnsi="Century Gothic"/>
          <w:b/>
          <w:bCs/>
          <w:sz w:val="52"/>
          <w:szCs w:val="52"/>
        </w:rPr>
      </w:pPr>
      <w:proofErr w:type="spellStart"/>
      <w:r w:rsidRPr="00BD33D5">
        <w:rPr>
          <w:rFonts w:ascii="Century Gothic" w:hAnsi="Century Gothic"/>
          <w:b/>
          <w:bCs/>
          <w:sz w:val="52"/>
          <w:szCs w:val="52"/>
        </w:rPr>
        <w:t>Quikitech</w:t>
      </w:r>
      <w:proofErr w:type="spellEnd"/>
      <w:r w:rsidRPr="00BD33D5">
        <w:rPr>
          <w:rFonts w:ascii="Century Gothic" w:hAnsi="Century Gothic"/>
          <w:b/>
          <w:bCs/>
          <w:sz w:val="52"/>
          <w:szCs w:val="52"/>
        </w:rPr>
        <w:t xml:space="preserve"> Summer Course Catalog</w:t>
      </w:r>
    </w:p>
    <w:p w14:paraId="32FC9C6D" w14:textId="23D8FBE8" w:rsidR="00EB4998" w:rsidRDefault="00EB4998" w:rsidP="00BD33D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Choose from any of the following courses for your course bundle.</w:t>
      </w:r>
      <w:r w:rsidR="00BD33D5">
        <w:rPr>
          <w:sz w:val="20"/>
          <w:szCs w:val="20"/>
        </w:rPr>
        <w:t xml:space="preserve"> Once you purchase your bundle, log in to your </w:t>
      </w:r>
      <w:proofErr w:type="spellStart"/>
      <w:r w:rsidR="00BD33D5">
        <w:rPr>
          <w:sz w:val="20"/>
          <w:szCs w:val="20"/>
        </w:rPr>
        <w:t>Quikitech</w:t>
      </w:r>
      <w:proofErr w:type="spellEnd"/>
      <w:r w:rsidR="00BD33D5">
        <w:rPr>
          <w:sz w:val="20"/>
          <w:szCs w:val="20"/>
        </w:rPr>
        <w:t xml:space="preserve"> account and fill out the Course Selection Form to activate your courses. Email </w:t>
      </w:r>
      <w:r w:rsidR="00BD33D5" w:rsidRPr="00BD33D5">
        <w:rPr>
          <w:sz w:val="20"/>
          <w:szCs w:val="20"/>
          <w:u w:val="single"/>
        </w:rPr>
        <w:t>support@quikitech.com</w:t>
      </w:r>
      <w:r w:rsidR="00BD33D5">
        <w:rPr>
          <w:sz w:val="20"/>
          <w:szCs w:val="20"/>
        </w:rPr>
        <w:t xml:space="preserve"> with any questions or if you need technical assistance.</w:t>
      </w:r>
    </w:p>
    <w:p w14:paraId="5644C361" w14:textId="77777777" w:rsidR="00BD33D5" w:rsidRPr="00EB4998" w:rsidRDefault="00BD33D5" w:rsidP="00BD33D5">
      <w:pPr>
        <w:spacing w:line="276" w:lineRule="auto"/>
        <w:jc w:val="center"/>
        <w:rPr>
          <w:sz w:val="20"/>
          <w:szCs w:val="20"/>
        </w:rPr>
      </w:pPr>
    </w:p>
    <w:p w14:paraId="4C3F723E" w14:textId="7D6F797E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5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Academic Discourse and Public Speaking</w:t>
        </w:r>
      </w:hyperlink>
      <w:r w:rsidR="00EB4998" w:rsidRPr="00EB4998">
        <w:rPr>
          <w:rFonts w:ascii="Century Gothic" w:hAnsi="Century Gothic" w:cs="Arial"/>
          <w:b/>
          <w:bCs/>
          <w:color w:val="3A3A3A"/>
          <w:sz w:val="20"/>
          <w:szCs w:val="20"/>
          <w:shd w:val="clear" w:color="auto" w:fill="FFFFFF"/>
        </w:rPr>
        <w:t> </w:t>
      </w:r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| </w:t>
      </w:r>
      <w:hyperlink r:id="rId6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7F6F8C55" w14:textId="3A201FC4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7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Bringing Out the Best in All Students through Inclusion, Respect, and Strategic Grouping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8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20F89CEE" w14:textId="3894C811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9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CGI Math: Cognitively Guided Math Instruction</w:t>
        </w:r>
      </w:hyperlink>
      <w:r w:rsidR="00EB4998" w:rsidRPr="00EB4998">
        <w:rPr>
          <w:rFonts w:ascii="Century Gothic" w:hAnsi="Century Gothic" w:cs="Arial"/>
          <w:b/>
          <w:bCs/>
          <w:color w:val="3A3A3A"/>
          <w:sz w:val="20"/>
          <w:szCs w:val="20"/>
          <w:shd w:val="clear" w:color="auto" w:fill="FFFFFF"/>
        </w:rPr>
        <w:t> </w:t>
      </w:r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| </w:t>
      </w:r>
      <w:hyperlink r:id="rId10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013BD0D2" w14:textId="3ECC003A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11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Character Matters: Developing Students’ Habits of Mind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12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5AC78CBC" w14:textId="333198EC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13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Effective Formative Assessment Practices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14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1F251086" w14:textId="10C46623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15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Equity Matters: Closing Gaps in Education &amp; Achievement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16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177AA6D7" w14:textId="598EFC5E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17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Exercise and Movement for Improved Learning Outcomes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18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7CC348B1" w14:textId="5D749011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19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Guiding and Publishing Student Writing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20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2F909FF9" w14:textId="5BC7C7EC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21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Integrating Music in Classroom Management and Instruction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22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2D49909C" w14:textId="1A4D8A38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23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It’s Personal! Promoting Equity through Personalizing Instruction and Learning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24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25849A70" w14:textId="2BBC45E2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25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Microsoft PowerPoint for Enriching Instruction &amp; Enhancing Students’ 21st Century Skills</w:t>
        </w:r>
      </w:hyperlink>
      <w:r w:rsidR="00EB4998" w:rsidRPr="00EB4998">
        <w:rPr>
          <w:rFonts w:ascii="Century Gothic" w:hAnsi="Century Gothic" w:cs="Arial"/>
          <w:b/>
          <w:bCs/>
          <w:color w:val="3A3A3A"/>
          <w:sz w:val="20"/>
          <w:szCs w:val="20"/>
          <w:shd w:val="clear" w:color="auto" w:fill="FFFFFF"/>
        </w:rPr>
        <w:t> </w:t>
      </w:r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| </w:t>
      </w:r>
      <w:hyperlink r:id="rId26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17A97FCB" w14:textId="70D1CA23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27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Restorative Justice and Classroom Management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28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58BB502C" w14:textId="3B449527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29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The Social Brain: Relationships, Stress, and Optimal Learning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30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782D1871" w14:textId="511ADD7F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hyperlink r:id="rId31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STEAM-Powered Education for Every Student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32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75DDAB5B" w14:textId="0EB0334C" w:rsidR="00EB4998" w:rsidRPr="00EB4998" w:rsidRDefault="00BD33D5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bCs/>
          <w:i/>
          <w:iCs/>
          <w:color w:val="3A3A3A"/>
          <w:sz w:val="20"/>
          <w:szCs w:val="20"/>
          <w:shd w:val="clear" w:color="auto" w:fill="FFFFFF"/>
        </w:rPr>
      </w:pPr>
      <w:hyperlink r:id="rId33" w:history="1">
        <w:r w:rsidR="00EB4998"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Supporting Mastery of ENL Standards with Technology Usage</w:t>
        </w:r>
      </w:hyperlink>
      <w:r w:rsidR="00EB4998"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 | </w:t>
      </w:r>
      <w:hyperlink r:id="rId34" w:tgtFrame="_blank" w:history="1">
        <w:r w:rsidR="00EB4998"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p w14:paraId="06616D05" w14:textId="750FAFF1" w:rsidR="00A43CEE" w:rsidRPr="00EB4998" w:rsidRDefault="00EB4998" w:rsidP="00EB499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EB4998">
        <w:rPr>
          <w:rFonts w:ascii="Century Gothic" w:hAnsi="Century Gothic" w:cs="Arial"/>
          <w:b/>
          <w:bCs/>
          <w:i/>
          <w:iCs/>
          <w:color w:val="3A3A3A"/>
          <w:sz w:val="20"/>
          <w:szCs w:val="20"/>
          <w:shd w:val="clear" w:color="auto" w:fill="FFFFFF"/>
        </w:rPr>
        <w:t>NEW!  </w:t>
      </w:r>
      <w:hyperlink r:id="rId35" w:history="1">
        <w:r w:rsidRPr="00EB4998">
          <w:rPr>
            <w:rStyle w:val="Hyperlink"/>
            <w:rFonts w:ascii="Century Gothic" w:hAnsi="Century Gothic" w:cs="Arial"/>
            <w:b/>
            <w:bCs/>
            <w:color w:val="00AFAA"/>
            <w:sz w:val="20"/>
            <w:szCs w:val="20"/>
            <w:shd w:val="clear" w:color="auto" w:fill="FFFFFF"/>
          </w:rPr>
          <w:t>Trauma-Informed Instruction</w:t>
        </w:r>
      </w:hyperlink>
      <w:r w:rsidRPr="00EB4998">
        <w:rPr>
          <w:rFonts w:ascii="Century Gothic" w:hAnsi="Century Gothic" w:cs="Arial"/>
          <w:b/>
          <w:bCs/>
          <w:color w:val="3A3A3A"/>
          <w:sz w:val="20"/>
          <w:szCs w:val="20"/>
          <w:shd w:val="clear" w:color="auto" w:fill="FFFFFF"/>
        </w:rPr>
        <w:t> </w:t>
      </w:r>
      <w:r w:rsidRPr="00EB4998">
        <w:rPr>
          <w:rFonts w:ascii="Century Gothic" w:hAnsi="Century Gothic" w:cs="Arial"/>
          <w:color w:val="3A3A3A"/>
          <w:sz w:val="20"/>
          <w:szCs w:val="20"/>
          <w:shd w:val="clear" w:color="auto" w:fill="FFFFFF"/>
        </w:rPr>
        <w:t>| </w:t>
      </w:r>
      <w:hyperlink r:id="rId36" w:tgtFrame="_blank" w:history="1">
        <w:r w:rsidRPr="00EB4998">
          <w:rPr>
            <w:rStyle w:val="Hyperlink"/>
            <w:rFonts w:ascii="Century Gothic" w:hAnsi="Century Gothic" w:cs="Arial"/>
            <w:color w:val="00AFAA"/>
            <w:sz w:val="20"/>
            <w:szCs w:val="20"/>
            <w:shd w:val="clear" w:color="auto" w:fill="FFFFFF"/>
          </w:rPr>
          <w:t>View Course Syllabus</w:t>
        </w:r>
      </w:hyperlink>
    </w:p>
    <w:sectPr w:rsidR="00A43CEE" w:rsidRPr="00EB4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32D96"/>
    <w:multiLevelType w:val="hybridMultilevel"/>
    <w:tmpl w:val="9A3ECA4C"/>
    <w:lvl w:ilvl="0" w:tplc="4A90F6C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98"/>
    <w:rsid w:val="000C66ED"/>
    <w:rsid w:val="007A0398"/>
    <w:rsid w:val="00BD33D5"/>
    <w:rsid w:val="00E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764D"/>
  <w15:chartTrackingRefBased/>
  <w15:docId w15:val="{0741AFC4-B549-4BCD-90EF-25392170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9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9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kitech.com/product/nyc-formative-assessments/" TargetMode="External"/><Relationship Id="rId18" Type="http://schemas.openxmlformats.org/officeDocument/2006/relationships/hyperlink" Target="https://quikitech.com/wp-content/uploads/2019/12/NYC-Exercise-Syllabus_2020.docx" TargetMode="External"/><Relationship Id="rId26" Type="http://schemas.openxmlformats.org/officeDocument/2006/relationships/hyperlink" Target="https://quikitech.com/wp-content/uploads/2019/12/NYC-PPT-Syllabus_2020.docx" TargetMode="External"/><Relationship Id="rId21" Type="http://schemas.openxmlformats.org/officeDocument/2006/relationships/hyperlink" Target="https://quikitech.com/product/nyc-integrating-music/" TargetMode="External"/><Relationship Id="rId34" Type="http://schemas.openxmlformats.org/officeDocument/2006/relationships/hyperlink" Target="https://quikitech.com/wp-content/uploads/2019/12/NYC-ENL-Syllabus_2020.docx" TargetMode="External"/><Relationship Id="rId7" Type="http://schemas.openxmlformats.org/officeDocument/2006/relationships/hyperlink" Target="https://quikitech.com/product/nyc-bring-out-the-best-in-all-students/" TargetMode="External"/><Relationship Id="rId12" Type="http://schemas.openxmlformats.org/officeDocument/2006/relationships/hyperlink" Target="https://quikitech.com/wp-content/uploads/2019/12/NYC-Character-Syllabus_2020.docx" TargetMode="External"/><Relationship Id="rId17" Type="http://schemas.openxmlformats.org/officeDocument/2006/relationships/hyperlink" Target="https://quikitech.com/product/nyc-exercise-and-movement/" TargetMode="External"/><Relationship Id="rId25" Type="http://schemas.openxmlformats.org/officeDocument/2006/relationships/hyperlink" Target="https://quikitech.com/product/nyc-powerpoint/" TargetMode="External"/><Relationship Id="rId33" Type="http://schemas.openxmlformats.org/officeDocument/2006/relationships/hyperlink" Target="https://quikitech.com/product/nyc-enl-standards-mastery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quikitech.com/wp-content/uploads/2019/12/NYC-Equity-Syllabus_2020.docx" TargetMode="External"/><Relationship Id="rId20" Type="http://schemas.openxmlformats.org/officeDocument/2006/relationships/hyperlink" Target="https://quikitech.com/wp-content/uploads/2019/12/NYC-Writing-Syllabus_2020.docx" TargetMode="External"/><Relationship Id="rId29" Type="http://schemas.openxmlformats.org/officeDocument/2006/relationships/hyperlink" Target="https://quikitech.com/product/nyc-social-br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kitech.com/wp-content/uploads/2019/12/NYC-PublicSpeaking-Syllabus_2020.docx" TargetMode="External"/><Relationship Id="rId11" Type="http://schemas.openxmlformats.org/officeDocument/2006/relationships/hyperlink" Target="https://quikitech.com/product/nyc-character-matters/" TargetMode="External"/><Relationship Id="rId24" Type="http://schemas.openxmlformats.org/officeDocument/2006/relationships/hyperlink" Target="https://quikitech.com/wp-content/uploads/2019/12/NYC-Personalizing-Syllabus_2020.docx" TargetMode="External"/><Relationship Id="rId32" Type="http://schemas.openxmlformats.org/officeDocument/2006/relationships/hyperlink" Target="https://quikitech.com/wp-content/uploads/2019/12/NYC-STEAM-Syllabus_2020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quikitech.com/product/nyc-academic-discourse/" TargetMode="External"/><Relationship Id="rId15" Type="http://schemas.openxmlformats.org/officeDocument/2006/relationships/hyperlink" Target="https://quikitech.com/product/nyc-equity-matters/" TargetMode="External"/><Relationship Id="rId23" Type="http://schemas.openxmlformats.org/officeDocument/2006/relationships/hyperlink" Target="https://quikitech.com/product/nyc-personalizing-instruction-and-learning/" TargetMode="External"/><Relationship Id="rId28" Type="http://schemas.openxmlformats.org/officeDocument/2006/relationships/hyperlink" Target="https://quikitech.com/wp-content/uploads/2019/12/NYC-RestorativeJustice-Syllabus_2020.docx" TargetMode="External"/><Relationship Id="rId36" Type="http://schemas.openxmlformats.org/officeDocument/2006/relationships/hyperlink" Target="https://quikitech.com/wp-content/uploads/2020/04/NYC-Trauma-Syllabus_2020.docx" TargetMode="External"/><Relationship Id="rId10" Type="http://schemas.openxmlformats.org/officeDocument/2006/relationships/hyperlink" Target="https://quikitech.com/wp-content/uploads/2019/12/NYC-CGI-Syllabus_2020.docx" TargetMode="External"/><Relationship Id="rId19" Type="http://schemas.openxmlformats.org/officeDocument/2006/relationships/hyperlink" Target="https://quikitech.com/product/nyc-student-writing/" TargetMode="External"/><Relationship Id="rId31" Type="http://schemas.openxmlformats.org/officeDocument/2006/relationships/hyperlink" Target="https://quikitech.com/product/nyc-steam-powered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kitech.com/product/nyc-cgi-math/" TargetMode="External"/><Relationship Id="rId14" Type="http://schemas.openxmlformats.org/officeDocument/2006/relationships/hyperlink" Target="https://quikitech.com/wp-content/uploads/2019/12/NYC-Assessment-Syllabus_2020.docx" TargetMode="External"/><Relationship Id="rId22" Type="http://schemas.openxmlformats.org/officeDocument/2006/relationships/hyperlink" Target="https://quikitech.com/wp-content/uploads/2019/12/NYC-Music-Syllabus_2020.docx" TargetMode="External"/><Relationship Id="rId27" Type="http://schemas.openxmlformats.org/officeDocument/2006/relationships/hyperlink" Target="https://quikitech.com/product/nyc-restorative-justice/" TargetMode="External"/><Relationship Id="rId30" Type="http://schemas.openxmlformats.org/officeDocument/2006/relationships/hyperlink" Target="https://quikitech.com/wp-content/uploads/2019/12/NYC-Social-Syllabus_2020.docx" TargetMode="External"/><Relationship Id="rId35" Type="http://schemas.openxmlformats.org/officeDocument/2006/relationships/hyperlink" Target="https://quikitech.com/product/trauma-informed-instruction-3-p-credits-45-ctle-hours/" TargetMode="External"/><Relationship Id="rId8" Type="http://schemas.openxmlformats.org/officeDocument/2006/relationships/hyperlink" Target="https://quikitech.com/wp-content/uploads/2019/12/NYC-Best-Syllabus_2020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Chang</dc:creator>
  <cp:keywords/>
  <dc:description/>
  <cp:lastModifiedBy>Randy Chang</cp:lastModifiedBy>
  <cp:revision>2</cp:revision>
  <dcterms:created xsi:type="dcterms:W3CDTF">2020-06-26T15:54:00Z</dcterms:created>
  <dcterms:modified xsi:type="dcterms:W3CDTF">2020-06-26T16:07:00Z</dcterms:modified>
</cp:coreProperties>
</file>