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54576" w14:textId="6B2F65C2" w:rsidR="000B3B3A" w:rsidRPr="000B3B3A" w:rsidRDefault="000C6F11" w:rsidP="000B3B3A">
      <w:pPr>
        <w:spacing w:after="15" w:line="259" w:lineRule="auto"/>
        <w:ind w:left="0" w:right="0" w:firstLine="0"/>
        <w:rPr>
          <w:rFonts w:ascii="Century Gothic" w:hAnsi="Century Gothic"/>
          <w:b/>
          <w:sz w:val="36"/>
          <w:szCs w:val="36"/>
        </w:rPr>
      </w:pPr>
      <w:r>
        <w:rPr>
          <w:rFonts w:ascii="Century Gothic" w:hAnsi="Century Gothic"/>
          <w:b/>
          <w:sz w:val="36"/>
          <w:szCs w:val="36"/>
        </w:rPr>
        <w:t>Academic Discourse and Public Speaking</w:t>
      </w:r>
    </w:p>
    <w:p w14:paraId="7337EF8B" w14:textId="4D14DD72" w:rsidR="00012008" w:rsidRPr="00BA6978" w:rsidRDefault="008C7B7E" w:rsidP="002A494F">
      <w:pPr>
        <w:spacing w:after="15" w:line="259" w:lineRule="auto"/>
        <w:ind w:left="0" w:right="0" w:firstLine="0"/>
        <w:rPr>
          <w:rFonts w:ascii="Century Gothic" w:hAnsi="Century Gothic"/>
        </w:rPr>
      </w:pPr>
      <w:r>
        <w:rPr>
          <w:rFonts w:ascii="Century Gothic" w:hAnsi="Century Gothic"/>
          <w:noProof/>
        </w:rPr>
        <mc:AlternateContent>
          <mc:Choice Requires="wps">
            <w:drawing>
              <wp:anchor distT="0" distB="0" distL="114300" distR="114300" simplePos="0" relativeHeight="251663360" behindDoc="1" locked="0" layoutInCell="1" allowOverlap="1" wp14:anchorId="772DB128" wp14:editId="29ABF539">
                <wp:simplePos x="0" y="0"/>
                <wp:positionH relativeFrom="margin">
                  <wp:posOffset>-341630</wp:posOffset>
                </wp:positionH>
                <wp:positionV relativeFrom="paragraph">
                  <wp:posOffset>131445</wp:posOffset>
                </wp:positionV>
                <wp:extent cx="7089971" cy="3314700"/>
                <wp:effectExtent l="0" t="0" r="0" b="0"/>
                <wp:wrapNone/>
                <wp:docPr id="2" name="Rectangle 2"/>
                <wp:cNvGraphicFramePr/>
                <a:graphic xmlns:a="http://schemas.openxmlformats.org/drawingml/2006/main">
                  <a:graphicData uri="http://schemas.microsoft.com/office/word/2010/wordprocessingShape">
                    <wps:wsp>
                      <wps:cNvSpPr/>
                      <wps:spPr>
                        <a:xfrm>
                          <a:off x="0" y="0"/>
                          <a:ext cx="7089971" cy="33147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73C96" id="Rectangle 2" o:spid="_x0000_s1026" style="position:absolute;margin-left:-26.9pt;margin-top:10.35pt;width:558.25pt;height:26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q2oAIAAKkFAAAOAAAAZHJzL2Uyb0RvYy54bWysVE1v2zAMvQ/YfxB0X+2k6dIEdYqgRYcB&#10;XVu0HXpWZCkxIImapMTJfv0oyXY/scOwiyyK5CP5TPLsfK8V2QnnGzAVHR2VlAjDoW7MuqI/H6++&#10;nFLiAzM1U2BERQ/C0/PF509nrZ2LMWxA1cIRBDF+3tqKbkKw86LwfCM080dghUGlBKdZQNGti9qx&#10;FtG1KsZl+bVowdXWARfe4+tlVtJFwpdS8HArpReBqIpibiGdLp2reBaLMzZfO2Y3De/SYP+QhWaN&#10;waAD1CULjGxd8w5KN9yBBxmOOOgCpGy4SDVgNaPyTTUPG2ZFqgXJ8Xagyf8/WH6zu3OkqSs6psQw&#10;jb/oHkljZq0EGUd6WuvnaPVg71wnebzGWvfS6fjFKsg+UXoYKBX7QDg+TsvT2Ww6ooSj7vh4NJmW&#10;ifTi2d06H74J0CReKuowfKKS7a59wJBo2pvEaB5UU181SiUh9om4UI7sGP7h1XqUXNVW/4A6v81O&#10;yiFkaqtonlBfISkT8QxE5Bw0vhSx+lxvuoWDEtFOmXshkTascJwiDsg5KONcmJCT8RtWi/wcU+nL&#10;HzxSLgkwIkuMP2B3AK+L7LFzlp19dBWp3wfn8m+JZefBI0UGEwZn3RhwHwEorKqLnO17kjI1kaUV&#10;1AdsKgd52rzlVw3+2mvmwx1zOF44iLgywi0eUkFbUehulGzA/f7oPdpj16OWkhbHtaL+15Y5QYn6&#10;bnAeZqPJJM53EiYn0zEK7qVm9VJjtvoCsF+wLzG7dI32QfVX6UA/4WZZxqioYoZj7Iry4HrhIuQ1&#10;gruJi+UymeFMWxauzYPlETyyGlv3cf/EnO36O+Bo3EA/2mz+ps2zbfQ0sNwGkE2agWdeO75xH6TG&#10;6XZXXDgv5WT1vGEXfwAAAP//AwBQSwMEFAAGAAgAAAAhAADFKEDfAAAACwEAAA8AAABkcnMvZG93&#10;bnJldi54bWxMj8FOwzAMhu9IvENkJG5bQqBlK00nNGnixIFRIXFLG9NWNElp0rW8Pd6J3X7Lvz5/&#10;zneL7dkJx9B5p+BuLYChq73pXKOgfD+sNsBC1M7o3jtU8IsBdsX1Va4z42f3hqdjbBhBXMi0gjbG&#10;IeM81C1aHdZ+QEe7Lz9aHWkcG25GPRPc9lwKkXKrO0cXWj3gvsX6+zhZBbJcEjm/HrYfn2X1ItLp&#10;Zy8xVer2Znl+AhZxif9lOOuTOhTkVPnJmcB6BavkntQjwcQjsHNBpJJSpSB5oMCLnF/+UPwBAAD/&#10;/wMAUEsBAi0AFAAGAAgAAAAhALaDOJL+AAAA4QEAABMAAAAAAAAAAAAAAAAAAAAAAFtDb250ZW50&#10;X1R5cGVzXS54bWxQSwECLQAUAAYACAAAACEAOP0h/9YAAACUAQAACwAAAAAAAAAAAAAAAAAvAQAA&#10;X3JlbHMvLnJlbHNQSwECLQAUAAYACAAAACEAIqGqtqACAACpBQAADgAAAAAAAAAAAAAAAAAuAgAA&#10;ZHJzL2Uyb0RvYy54bWxQSwECLQAUAAYACAAAACEAAMUoQN8AAAALAQAADwAAAAAAAAAAAAAAAAD6&#10;BAAAZHJzL2Rvd25yZXYueG1sUEsFBgAAAAAEAAQA8wAAAAYGAAAAAA==&#10;" fillcolor="#f2f2f2 [3052]" stroked="f" strokeweight="1pt">
                <w10:wrap anchorx="margin"/>
              </v:rect>
            </w:pict>
          </mc:Fallback>
        </mc:AlternateContent>
      </w:r>
      <w:r>
        <w:rPr>
          <w:rFonts w:ascii="Century Gothic" w:hAnsi="Century Gothic"/>
        </w:rPr>
        <w:br/>
      </w:r>
    </w:p>
    <w:p w14:paraId="0AD2CBCC" w14:textId="77777777" w:rsidR="008C7B7E" w:rsidRDefault="008C7B7E" w:rsidP="00BA6978">
      <w:pPr>
        <w:spacing w:after="15" w:line="259" w:lineRule="auto"/>
        <w:ind w:left="0" w:right="0" w:firstLine="0"/>
        <w:jc w:val="center"/>
        <w:rPr>
          <w:rFonts w:ascii="Century Gothic" w:hAnsi="Century Gothic"/>
          <w:b/>
          <w:color w:val="00AFAB"/>
        </w:rPr>
        <w:sectPr w:rsidR="008C7B7E" w:rsidSect="008C7B7E">
          <w:headerReference w:type="default" r:id="rId7"/>
          <w:footerReference w:type="default" r:id="rId8"/>
          <w:pgSz w:w="12240" w:h="15840"/>
          <w:pgMar w:top="1440" w:right="897" w:bottom="1440" w:left="1078" w:header="720" w:footer="720" w:gutter="0"/>
          <w:cols w:space="720"/>
          <w:docGrid w:linePitch="326"/>
        </w:sectPr>
      </w:pPr>
    </w:p>
    <w:p w14:paraId="467C54F6" w14:textId="2335D0E3" w:rsidR="002A494F" w:rsidRDefault="002A494F" w:rsidP="002A494F">
      <w:pPr>
        <w:spacing w:after="15" w:line="259" w:lineRule="auto"/>
        <w:ind w:left="0" w:right="0" w:firstLine="0"/>
        <w:rPr>
          <w:rFonts w:ascii="Century Gothic" w:hAnsi="Century Gothic"/>
        </w:rPr>
      </w:pPr>
      <w:r w:rsidRPr="00BA6978">
        <w:rPr>
          <w:rFonts w:ascii="Century Gothic" w:hAnsi="Century Gothic"/>
          <w:b/>
          <w:color w:val="00AFAB"/>
        </w:rPr>
        <w:t>After School Professional Development Program (ASPDP)</w:t>
      </w:r>
      <w:r w:rsidR="00262486">
        <w:rPr>
          <w:rFonts w:ascii="Century Gothic" w:hAnsi="Century Gothic"/>
          <w:b/>
          <w:color w:val="00AFAB"/>
        </w:rPr>
        <w:t xml:space="preserve"> registration required</w:t>
      </w:r>
      <w:r>
        <w:rPr>
          <w:rFonts w:ascii="Century Gothic" w:hAnsi="Century Gothic"/>
        </w:rPr>
        <w:br/>
      </w:r>
      <w:r w:rsidR="00E469E5">
        <w:rPr>
          <w:rFonts w:ascii="Century Gothic" w:hAnsi="Century Gothic"/>
          <w:sz w:val="22"/>
        </w:rPr>
        <w:t xml:space="preserve">New York City district participants seeking P/A+ credits towards a Master’s +30 or any other salary </w:t>
      </w:r>
      <w:r w:rsidR="00F45095">
        <w:rPr>
          <w:rFonts w:ascii="Century Gothic" w:hAnsi="Century Gothic"/>
          <w:sz w:val="22"/>
        </w:rPr>
        <w:t>differential</w:t>
      </w:r>
      <w:r w:rsidR="00E469E5">
        <w:rPr>
          <w:rFonts w:ascii="Century Gothic" w:hAnsi="Century Gothic"/>
          <w:sz w:val="22"/>
        </w:rPr>
        <w:t xml:space="preserve"> must complete additional registration with ASPDP. W</w:t>
      </w:r>
      <w:r w:rsidR="00262486">
        <w:rPr>
          <w:rFonts w:ascii="Century Gothic" w:hAnsi="Century Gothic"/>
          <w:sz w:val="22"/>
        </w:rPr>
        <w:t>hen available, r</w:t>
      </w:r>
      <w:r>
        <w:rPr>
          <w:rFonts w:ascii="Century Gothic" w:hAnsi="Century Gothic"/>
          <w:sz w:val="22"/>
        </w:rPr>
        <w:t>egister</w:t>
      </w:r>
      <w:r w:rsidR="00E469E5">
        <w:rPr>
          <w:rFonts w:ascii="Century Gothic" w:hAnsi="Century Gothic"/>
          <w:sz w:val="22"/>
        </w:rPr>
        <w:t xml:space="preserve"> for the course on the ASPDP website during the semester you are completing coursework. The ASPDP course catalog is found here: </w:t>
      </w:r>
      <w:hyperlink r:id="rId9" w:history="1">
        <w:r w:rsidR="00E469E5" w:rsidRPr="00E469E5">
          <w:rPr>
            <w:rStyle w:val="Hyperlink"/>
            <w:rFonts w:ascii="Century Gothic" w:hAnsi="Century Gothic"/>
            <w:color w:val="23B0BF"/>
            <w:sz w:val="22"/>
          </w:rPr>
          <w:t>https://pci.nycenet.edu/aspdp/Course/Search</w:t>
        </w:r>
      </w:hyperlink>
      <w:r w:rsidR="00E469E5">
        <w:rPr>
          <w:rFonts w:ascii="Century Gothic" w:hAnsi="Century Gothic"/>
          <w:sz w:val="22"/>
        </w:rPr>
        <w:t xml:space="preserve">. </w:t>
      </w:r>
    </w:p>
    <w:p w14:paraId="2AD430B8" w14:textId="77777777" w:rsidR="002A494F" w:rsidRDefault="002A494F" w:rsidP="002A494F">
      <w:pPr>
        <w:spacing w:after="15" w:line="259" w:lineRule="auto"/>
        <w:ind w:left="0" w:right="0" w:firstLine="0"/>
        <w:rPr>
          <w:rFonts w:ascii="Century Gothic" w:hAnsi="Century Gothic"/>
          <w:b/>
          <w:color w:val="00AFAB"/>
        </w:rPr>
      </w:pPr>
    </w:p>
    <w:p w14:paraId="7586EF3F" w14:textId="1EF4E96D" w:rsidR="002A494F" w:rsidRDefault="00262486" w:rsidP="002A494F">
      <w:pPr>
        <w:spacing w:after="15" w:line="259" w:lineRule="auto"/>
        <w:ind w:left="0" w:right="0" w:firstLine="0"/>
        <w:rPr>
          <w:rFonts w:ascii="Century Gothic" w:hAnsi="Century Gothic"/>
        </w:rPr>
      </w:pPr>
      <w:r>
        <w:rPr>
          <w:rFonts w:ascii="Century Gothic" w:hAnsi="Century Gothic"/>
          <w:b/>
          <w:color w:val="00AFAB"/>
        </w:rPr>
        <w:t>Credits earned upon completion</w:t>
      </w:r>
      <w:r w:rsidR="00E469E5">
        <w:rPr>
          <w:rFonts w:ascii="Century Gothic" w:hAnsi="Century Gothic"/>
          <w:b/>
          <w:color w:val="00AFAB"/>
        </w:rPr>
        <w:t xml:space="preserve"> of semester coursework</w:t>
      </w:r>
      <w:r w:rsidR="002A494F">
        <w:rPr>
          <w:rFonts w:ascii="Century Gothic" w:hAnsi="Century Gothic"/>
        </w:rPr>
        <w:br/>
      </w:r>
      <w:r w:rsidR="00E469E5">
        <w:rPr>
          <w:rFonts w:ascii="Century Gothic" w:hAnsi="Century Gothic"/>
          <w:sz w:val="22"/>
        </w:rPr>
        <w:t xml:space="preserve">Earn </w:t>
      </w:r>
      <w:r w:rsidR="002A494F" w:rsidRPr="00862CCD">
        <w:rPr>
          <w:rFonts w:ascii="Century Gothic" w:hAnsi="Century Gothic"/>
          <w:sz w:val="22"/>
        </w:rPr>
        <w:t>3 P</w:t>
      </w:r>
      <w:r>
        <w:rPr>
          <w:rFonts w:ascii="Century Gothic" w:hAnsi="Century Gothic"/>
          <w:sz w:val="22"/>
        </w:rPr>
        <w:t>/A+ C</w:t>
      </w:r>
      <w:r w:rsidR="002A494F" w:rsidRPr="00862CCD">
        <w:rPr>
          <w:rFonts w:ascii="Century Gothic" w:hAnsi="Century Gothic"/>
          <w:sz w:val="22"/>
        </w:rPr>
        <w:t>redits</w:t>
      </w:r>
      <w:r>
        <w:rPr>
          <w:rFonts w:ascii="Century Gothic" w:hAnsi="Century Gothic"/>
          <w:sz w:val="22"/>
        </w:rPr>
        <w:t xml:space="preserve"> and 45</w:t>
      </w:r>
      <w:r w:rsidR="002A494F" w:rsidRPr="00862CCD">
        <w:rPr>
          <w:rFonts w:ascii="Century Gothic" w:hAnsi="Century Gothic"/>
          <w:sz w:val="22"/>
        </w:rPr>
        <w:t xml:space="preserve"> </w:t>
      </w:r>
      <w:r w:rsidR="002A494F">
        <w:rPr>
          <w:rFonts w:ascii="Century Gothic" w:hAnsi="Century Gothic"/>
          <w:sz w:val="22"/>
        </w:rPr>
        <w:t>CTLE</w:t>
      </w:r>
      <w:r w:rsidR="002A494F" w:rsidRPr="00862CCD">
        <w:rPr>
          <w:rFonts w:ascii="Century Gothic" w:hAnsi="Century Gothic"/>
          <w:sz w:val="22"/>
        </w:rPr>
        <w:t xml:space="preserve"> hours</w:t>
      </w:r>
      <w:r w:rsidR="00E469E5">
        <w:rPr>
          <w:rFonts w:ascii="Century Gothic" w:hAnsi="Century Gothic"/>
          <w:sz w:val="22"/>
        </w:rPr>
        <w:t xml:space="preserve"> upon successful completion of semester coursework. Time spent engaged in the course is review</w:t>
      </w:r>
      <w:r w:rsidR="00F45095">
        <w:rPr>
          <w:rFonts w:ascii="Century Gothic" w:hAnsi="Century Gothic"/>
          <w:sz w:val="22"/>
        </w:rPr>
        <w:t>ed</w:t>
      </w:r>
      <w:r w:rsidR="00E469E5">
        <w:rPr>
          <w:rFonts w:ascii="Century Gothic" w:hAnsi="Century Gothic"/>
          <w:sz w:val="22"/>
        </w:rPr>
        <w:t xml:space="preserve"> by our instructors and staff members</w:t>
      </w:r>
      <w:r w:rsidR="00F45095">
        <w:rPr>
          <w:rFonts w:ascii="Century Gothic" w:hAnsi="Century Gothic"/>
          <w:sz w:val="22"/>
        </w:rPr>
        <w:t>.</w:t>
      </w:r>
      <w:r w:rsidR="002A494F">
        <w:rPr>
          <w:rFonts w:ascii="Century Gothic" w:hAnsi="Century Gothic"/>
        </w:rPr>
        <w:br/>
      </w:r>
    </w:p>
    <w:p w14:paraId="5495304F" w14:textId="2CE0DA06" w:rsidR="002A494F" w:rsidRPr="008C7B7E" w:rsidRDefault="00262486" w:rsidP="002A494F">
      <w:pPr>
        <w:spacing w:after="15" w:line="259" w:lineRule="auto"/>
        <w:ind w:left="0" w:right="0" w:firstLine="0"/>
        <w:rPr>
          <w:rFonts w:ascii="Century Gothic" w:hAnsi="Century Gothic"/>
          <w:b/>
          <w:color w:val="00AFAB"/>
        </w:rPr>
      </w:pPr>
      <w:r>
        <w:rPr>
          <w:rFonts w:ascii="Century Gothic" w:hAnsi="Century Gothic"/>
          <w:b/>
          <w:color w:val="00AFAB"/>
        </w:rPr>
        <w:t>To s</w:t>
      </w:r>
      <w:r w:rsidR="002A494F">
        <w:rPr>
          <w:rFonts w:ascii="Century Gothic" w:hAnsi="Century Gothic"/>
          <w:b/>
          <w:color w:val="00AFAB"/>
        </w:rPr>
        <w:t>tart your online coursework</w:t>
      </w:r>
    </w:p>
    <w:p w14:paraId="3EA82957" w14:textId="775DEFF4" w:rsidR="002A494F" w:rsidRDefault="00E469E5" w:rsidP="002A494F">
      <w:pPr>
        <w:spacing w:after="15" w:line="259" w:lineRule="auto"/>
        <w:ind w:left="0" w:right="0" w:firstLine="0"/>
        <w:rPr>
          <w:rFonts w:ascii="Century Gothic" w:hAnsi="Century Gothic"/>
          <w:sz w:val="22"/>
        </w:rPr>
      </w:pPr>
      <w:r>
        <w:rPr>
          <w:rFonts w:ascii="Century Gothic" w:hAnsi="Century Gothic"/>
          <w:sz w:val="22"/>
        </w:rPr>
        <w:t>First,</w:t>
      </w:r>
      <w:r w:rsidR="00262486">
        <w:rPr>
          <w:rFonts w:ascii="Century Gothic" w:hAnsi="Century Gothic"/>
          <w:sz w:val="22"/>
        </w:rPr>
        <w:t xml:space="preserve"> purchase on </w:t>
      </w:r>
      <w:r w:rsidR="00262486" w:rsidRPr="00E469E5">
        <w:rPr>
          <w:rFonts w:ascii="Century Gothic" w:hAnsi="Century Gothic"/>
          <w:color w:val="23B0BF"/>
          <w:sz w:val="22"/>
          <w:u w:val="single"/>
        </w:rPr>
        <w:t>quikitech.com</w:t>
      </w:r>
      <w:r w:rsidR="00262486" w:rsidRPr="00E469E5">
        <w:rPr>
          <w:rFonts w:ascii="Century Gothic" w:hAnsi="Century Gothic"/>
          <w:color w:val="23B0BF"/>
          <w:sz w:val="22"/>
        </w:rPr>
        <w:t xml:space="preserve"> </w:t>
      </w:r>
      <w:r w:rsidR="00262486">
        <w:rPr>
          <w:rFonts w:ascii="Century Gothic" w:hAnsi="Century Gothic"/>
          <w:sz w:val="22"/>
        </w:rPr>
        <w:t>the individual course</w:t>
      </w:r>
      <w:r>
        <w:rPr>
          <w:rFonts w:ascii="Century Gothic" w:hAnsi="Century Gothic"/>
          <w:sz w:val="22"/>
        </w:rPr>
        <w:t xml:space="preserve"> or </w:t>
      </w:r>
      <w:r w:rsidR="00F45095">
        <w:rPr>
          <w:rFonts w:ascii="Century Gothic" w:hAnsi="Century Gothic"/>
          <w:sz w:val="22"/>
        </w:rPr>
        <w:t>a multi-</w:t>
      </w:r>
      <w:r>
        <w:rPr>
          <w:rFonts w:ascii="Century Gothic" w:hAnsi="Century Gothic"/>
          <w:sz w:val="22"/>
        </w:rPr>
        <w:t xml:space="preserve">course bundle (you will be able to </w:t>
      </w:r>
      <w:r w:rsidR="00262486">
        <w:rPr>
          <w:rFonts w:ascii="Century Gothic" w:hAnsi="Century Gothic"/>
          <w:sz w:val="22"/>
        </w:rPr>
        <w:t>select the course as part of your course bundle</w:t>
      </w:r>
      <w:r>
        <w:rPr>
          <w:rFonts w:ascii="Century Gothic" w:hAnsi="Century Gothic"/>
          <w:sz w:val="22"/>
        </w:rPr>
        <w:t xml:space="preserve"> when the semester begins)</w:t>
      </w:r>
      <w:r w:rsidR="00262486">
        <w:rPr>
          <w:rFonts w:ascii="Century Gothic" w:hAnsi="Century Gothic"/>
          <w:sz w:val="22"/>
        </w:rPr>
        <w:t xml:space="preserve">. </w:t>
      </w:r>
      <w:r>
        <w:rPr>
          <w:rFonts w:ascii="Century Gothic" w:hAnsi="Century Gothic"/>
          <w:sz w:val="22"/>
        </w:rPr>
        <w:t>Second,</w:t>
      </w:r>
      <w:r w:rsidR="00262486">
        <w:rPr>
          <w:rFonts w:ascii="Century Gothic" w:hAnsi="Century Gothic"/>
          <w:sz w:val="22"/>
        </w:rPr>
        <w:t xml:space="preserve"> </w:t>
      </w:r>
      <w:r w:rsidR="002A494F">
        <w:rPr>
          <w:rFonts w:ascii="Century Gothic" w:hAnsi="Century Gothic"/>
          <w:sz w:val="22"/>
        </w:rPr>
        <w:t xml:space="preserve">log in </w:t>
      </w:r>
      <w:r w:rsidR="00262486">
        <w:rPr>
          <w:rFonts w:ascii="Century Gothic" w:hAnsi="Century Gothic"/>
          <w:sz w:val="22"/>
        </w:rPr>
        <w:t xml:space="preserve">to your </w:t>
      </w:r>
      <w:proofErr w:type="spellStart"/>
      <w:r w:rsidR="00262486">
        <w:rPr>
          <w:rFonts w:ascii="Century Gothic" w:hAnsi="Century Gothic"/>
          <w:sz w:val="22"/>
        </w:rPr>
        <w:t>Quikitech</w:t>
      </w:r>
      <w:proofErr w:type="spellEnd"/>
      <w:r w:rsidR="00262486">
        <w:rPr>
          <w:rFonts w:ascii="Century Gothic" w:hAnsi="Century Gothic"/>
          <w:sz w:val="22"/>
        </w:rPr>
        <w:t xml:space="preserve"> account </w:t>
      </w:r>
      <w:r w:rsidR="002A494F">
        <w:rPr>
          <w:rFonts w:ascii="Century Gothic" w:hAnsi="Century Gothic"/>
          <w:sz w:val="22"/>
        </w:rPr>
        <w:t xml:space="preserve">to access your course </w:t>
      </w:r>
      <w:r w:rsidR="00262486">
        <w:rPr>
          <w:rFonts w:ascii="Century Gothic" w:hAnsi="Century Gothic"/>
          <w:sz w:val="22"/>
        </w:rPr>
        <w:t>link</w:t>
      </w:r>
      <w:r w:rsidR="002A494F">
        <w:rPr>
          <w:rFonts w:ascii="Century Gothic" w:hAnsi="Century Gothic"/>
          <w:sz w:val="22"/>
        </w:rPr>
        <w:t>.</w:t>
      </w:r>
      <w:r w:rsidR="00262486">
        <w:rPr>
          <w:rFonts w:ascii="Century Gothic" w:hAnsi="Century Gothic"/>
          <w:sz w:val="22"/>
        </w:rPr>
        <w:t xml:space="preserve"> </w:t>
      </w:r>
    </w:p>
    <w:p w14:paraId="3BB54161" w14:textId="77777777" w:rsidR="00E469E5" w:rsidRDefault="00E469E5" w:rsidP="002A494F">
      <w:pPr>
        <w:spacing w:after="15" w:line="259" w:lineRule="auto"/>
        <w:ind w:left="0" w:right="0" w:firstLine="0"/>
        <w:rPr>
          <w:rFonts w:ascii="Century Gothic" w:hAnsi="Century Gothic"/>
          <w:sz w:val="22"/>
        </w:rPr>
      </w:pPr>
    </w:p>
    <w:p w14:paraId="7A6B1A3E" w14:textId="5446D063" w:rsidR="00E469E5" w:rsidRPr="00862CCD" w:rsidRDefault="00E469E5" w:rsidP="002A494F">
      <w:pPr>
        <w:spacing w:after="15" w:line="259" w:lineRule="auto"/>
        <w:ind w:left="0" w:right="0" w:firstLine="0"/>
        <w:rPr>
          <w:rFonts w:ascii="Century Gothic" w:hAnsi="Century Gothic"/>
          <w:sz w:val="22"/>
        </w:rPr>
        <w:sectPr w:rsidR="00E469E5" w:rsidRPr="00862CCD" w:rsidSect="00262486">
          <w:type w:val="continuous"/>
          <w:pgSz w:w="12240" w:h="15840"/>
          <w:pgMar w:top="1440" w:right="897" w:bottom="1440" w:left="1078" w:header="720" w:footer="720" w:gutter="0"/>
          <w:cols w:space="720"/>
        </w:sectPr>
      </w:pPr>
    </w:p>
    <w:p w14:paraId="1515C8FA" w14:textId="77777777" w:rsidR="00262486" w:rsidRDefault="00262486">
      <w:pPr>
        <w:spacing w:after="15" w:line="259" w:lineRule="auto"/>
        <w:ind w:left="62" w:right="0" w:firstLine="0"/>
        <w:jc w:val="center"/>
        <w:rPr>
          <w:rFonts w:ascii="Century Gothic" w:hAnsi="Century Gothic"/>
        </w:rPr>
        <w:sectPr w:rsidR="00262486" w:rsidSect="008C7B7E">
          <w:type w:val="continuous"/>
          <w:pgSz w:w="12240" w:h="15840"/>
          <w:pgMar w:top="1440" w:right="897" w:bottom="1440" w:left="1078" w:header="720" w:footer="720" w:gutter="0"/>
          <w:cols w:space="720"/>
        </w:sectPr>
      </w:pPr>
    </w:p>
    <w:p w14:paraId="3C83CCA1" w14:textId="45F2F7B6" w:rsidR="00336081" w:rsidRPr="00BA6978" w:rsidRDefault="00337297">
      <w:pPr>
        <w:spacing w:after="15" w:line="259" w:lineRule="auto"/>
        <w:ind w:left="62" w:right="0" w:firstLine="0"/>
        <w:jc w:val="center"/>
        <w:rPr>
          <w:rFonts w:ascii="Century Gothic" w:hAnsi="Century Gothic"/>
        </w:rPr>
      </w:pPr>
      <w:r w:rsidRPr="00BA6978">
        <w:rPr>
          <w:rFonts w:ascii="Century Gothic" w:hAnsi="Century Gothic"/>
        </w:rPr>
        <w:t xml:space="preserve"> </w:t>
      </w:r>
    </w:p>
    <w:p w14:paraId="40DB6754" w14:textId="77777777" w:rsidR="000C6F11" w:rsidRPr="000C6F11" w:rsidRDefault="000C6F11" w:rsidP="000C6F11">
      <w:pPr>
        <w:spacing w:after="10" w:line="259" w:lineRule="auto"/>
        <w:ind w:left="0" w:right="0" w:firstLine="0"/>
        <w:rPr>
          <w:rFonts w:ascii="Century Gothic" w:hAnsi="Century Gothic"/>
          <w:noProof/>
        </w:rPr>
      </w:pPr>
      <w:bookmarkStart w:id="0" w:name="_Hlk501617479"/>
      <w:r w:rsidRPr="000B3B3A">
        <w:rPr>
          <w:rFonts w:ascii="Century Gothic" w:hAnsi="Century Gothic"/>
          <w:b/>
          <w:noProof/>
        </w:rPr>
        <w:t xml:space="preserve">Course Description: </w:t>
      </w:r>
      <w:r>
        <w:rPr>
          <w:rFonts w:ascii="Century Gothic" w:hAnsi="Century Gothic"/>
          <w:noProof/>
        </w:rPr>
        <w:t>L</w:t>
      </w:r>
      <w:r w:rsidRPr="000C6F11">
        <w:rPr>
          <w:rFonts w:ascii="Century Gothic" w:hAnsi="Century Gothic"/>
          <w:noProof/>
        </w:rPr>
        <w:t xml:space="preserve">earn to develop students’ capacity to effectively express themselves, in academic discourse, public speaking, and much more. </w:t>
      </w:r>
      <w:r>
        <w:rPr>
          <w:rFonts w:ascii="Century Gothic" w:hAnsi="Century Gothic"/>
          <w:noProof/>
        </w:rPr>
        <w:t>You will g</w:t>
      </w:r>
      <w:r w:rsidRPr="000C6F11">
        <w:rPr>
          <w:rFonts w:ascii="Century Gothic" w:hAnsi="Century Gothic"/>
          <w:noProof/>
        </w:rPr>
        <w:t>ain a strong conviction of the power and importance of each human voice, including your own and that of each of your students, and be equipped with ways to lift those voices.</w:t>
      </w:r>
    </w:p>
    <w:p w14:paraId="3C17D1B1" w14:textId="77777777" w:rsidR="000C6F11" w:rsidRDefault="000C6F11" w:rsidP="000C6F11">
      <w:pPr>
        <w:spacing w:after="10" w:line="259" w:lineRule="auto"/>
        <w:ind w:left="0" w:right="0" w:firstLine="0"/>
        <w:rPr>
          <w:rFonts w:ascii="Century Gothic" w:hAnsi="Century Gothic"/>
          <w:noProof/>
        </w:rPr>
      </w:pPr>
    </w:p>
    <w:p w14:paraId="78D43469" w14:textId="77777777" w:rsidR="000C6F11" w:rsidRPr="000C6F11" w:rsidRDefault="000C6F11" w:rsidP="000C6F11">
      <w:pPr>
        <w:spacing w:after="10" w:line="259" w:lineRule="auto"/>
        <w:ind w:left="0" w:right="0" w:firstLine="0"/>
        <w:rPr>
          <w:rFonts w:ascii="Century Gothic" w:hAnsi="Century Gothic"/>
          <w:noProof/>
        </w:rPr>
      </w:pPr>
      <w:r w:rsidRPr="000C6F11">
        <w:rPr>
          <w:rFonts w:ascii="Century Gothic" w:hAnsi="Century Gothic"/>
          <w:noProof/>
        </w:rPr>
        <w:t xml:space="preserve">Students’ voices should be heard, and they should be supported in finding their voices and learning to articulate their views, ideas, and knowledge, that are also informed through attentive listening and reading. The content of this course is not limited to any particular content area – in fact, communicating ideas effectively is a critical component of every area of discipline. </w:t>
      </w:r>
    </w:p>
    <w:p w14:paraId="7FEB9A6D" w14:textId="4D8DFF70" w:rsidR="000C6F11" w:rsidRPr="000B3B3A" w:rsidRDefault="000C6F11" w:rsidP="000C6F11">
      <w:pPr>
        <w:spacing w:after="10" w:line="259" w:lineRule="auto"/>
        <w:ind w:left="0" w:right="0" w:firstLine="0"/>
        <w:rPr>
          <w:rFonts w:ascii="Century Gothic" w:hAnsi="Century Gothic"/>
          <w:noProof/>
        </w:rPr>
      </w:pPr>
    </w:p>
    <w:p w14:paraId="0C903239" w14:textId="5B8D4274" w:rsidR="000C6F11" w:rsidRPr="006B5C97" w:rsidRDefault="000C6F11" w:rsidP="000C6F11">
      <w:pPr>
        <w:spacing w:after="10" w:line="259" w:lineRule="auto"/>
        <w:ind w:left="0" w:right="0" w:firstLine="0"/>
        <w:rPr>
          <w:rFonts w:ascii="Century Gothic" w:hAnsi="Century Gothic"/>
          <w:noProof/>
        </w:rPr>
      </w:pPr>
      <w:r>
        <w:rPr>
          <w:rFonts w:ascii="Century Gothic" w:hAnsi="Century Gothic"/>
          <w:noProof/>
          <w:sz w:val="22"/>
        </w:rPr>
        <w:drawing>
          <wp:anchor distT="0" distB="0" distL="114300" distR="114300" simplePos="0" relativeHeight="251664384" behindDoc="1" locked="0" layoutInCell="1" allowOverlap="1" wp14:anchorId="47693870" wp14:editId="553B4304">
            <wp:simplePos x="0" y="0"/>
            <wp:positionH relativeFrom="margin">
              <wp:align>right</wp:align>
            </wp:positionH>
            <wp:positionV relativeFrom="paragraph">
              <wp:posOffset>3810</wp:posOffset>
            </wp:positionV>
            <wp:extent cx="2628900" cy="1530350"/>
            <wp:effectExtent l="0" t="0" r="0" b="0"/>
            <wp:wrapTight wrapText="bothSides">
              <wp:wrapPolygon edited="0">
                <wp:start x="0" y="0"/>
                <wp:lineTo x="0" y="21241"/>
                <wp:lineTo x="21443" y="21241"/>
                <wp:lineTo x="214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T_Public Speaking_1528x85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8900" cy="1530350"/>
                    </a:xfrm>
                    <a:prstGeom prst="rect">
                      <a:avLst/>
                    </a:prstGeom>
                  </pic:spPr>
                </pic:pic>
              </a:graphicData>
            </a:graphic>
            <wp14:sizeRelH relativeFrom="margin">
              <wp14:pctWidth>0</wp14:pctWidth>
            </wp14:sizeRelH>
            <wp14:sizeRelV relativeFrom="margin">
              <wp14:pctHeight>0</wp14:pctHeight>
            </wp14:sizeRelV>
          </wp:anchor>
        </w:drawing>
      </w:r>
      <w:r w:rsidRPr="000B3B3A">
        <w:rPr>
          <w:rFonts w:ascii="Century Gothic" w:hAnsi="Century Gothic"/>
          <w:b/>
          <w:noProof/>
        </w:rPr>
        <w:t>Course Outline:</w:t>
      </w:r>
      <w:r>
        <w:rPr>
          <w:rFonts w:ascii="Century Gothic" w:hAnsi="Century Gothic"/>
          <w:b/>
          <w:noProof/>
        </w:rPr>
        <w:t xml:space="preserve"> </w:t>
      </w:r>
      <w:r>
        <w:rPr>
          <w:rFonts w:ascii="Century Gothic" w:hAnsi="Century Gothic"/>
          <w:noProof/>
        </w:rPr>
        <w:t>This course consists of 8 sessions.</w:t>
      </w:r>
    </w:p>
    <w:p w14:paraId="12E37A78" w14:textId="5BF3759B" w:rsidR="000C6F11" w:rsidRPr="000B3B3A" w:rsidRDefault="000C6F11" w:rsidP="000C6F11">
      <w:pPr>
        <w:spacing w:after="10" w:line="259" w:lineRule="auto"/>
        <w:ind w:left="0" w:right="0" w:firstLine="0"/>
        <w:rPr>
          <w:rFonts w:ascii="Century Gothic" w:hAnsi="Century Gothic"/>
          <w:b/>
          <w:noProof/>
        </w:rPr>
      </w:pPr>
    </w:p>
    <w:p w14:paraId="3BDE0531" w14:textId="77D13AF3" w:rsidR="000C6F11" w:rsidRPr="000C6F11" w:rsidRDefault="000C6F11" w:rsidP="000C6F11">
      <w:pPr>
        <w:spacing w:after="10" w:line="259" w:lineRule="auto"/>
        <w:ind w:left="0" w:right="0" w:firstLine="0"/>
        <w:rPr>
          <w:rFonts w:ascii="Century Gothic" w:hAnsi="Century Gothic"/>
          <w:noProof/>
        </w:rPr>
      </w:pPr>
      <w:r w:rsidRPr="000C6F11">
        <w:rPr>
          <w:rFonts w:ascii="Century Gothic" w:hAnsi="Century Gothic"/>
          <w:b/>
          <w:noProof/>
        </w:rPr>
        <w:t xml:space="preserve">Session </w:t>
      </w:r>
      <w:r>
        <w:rPr>
          <w:rFonts w:ascii="Century Gothic" w:hAnsi="Century Gothic"/>
          <w:b/>
          <w:noProof/>
        </w:rPr>
        <w:t>1</w:t>
      </w:r>
      <w:r w:rsidRPr="000C6F11">
        <w:rPr>
          <w:rFonts w:ascii="Century Gothic" w:hAnsi="Century Gothic"/>
          <w:b/>
          <w:noProof/>
        </w:rPr>
        <w:t>:</w:t>
      </w:r>
      <w:r w:rsidRPr="000C6F11">
        <w:rPr>
          <w:rFonts w:ascii="Century Gothic" w:hAnsi="Century Gothic"/>
          <w:noProof/>
        </w:rPr>
        <w:t xml:space="preserve"> Course Introduction; Overview; Course Participants’ Introductory Discussion</w:t>
      </w:r>
    </w:p>
    <w:p w14:paraId="4F79FA19" w14:textId="1BDA7DB1" w:rsidR="000C6F11" w:rsidRPr="000C6F11" w:rsidRDefault="000C6F11" w:rsidP="000C6F11">
      <w:pPr>
        <w:spacing w:after="10" w:line="259" w:lineRule="auto"/>
        <w:ind w:left="0" w:right="0" w:firstLine="0"/>
        <w:rPr>
          <w:rFonts w:ascii="Century Gothic" w:hAnsi="Century Gothic"/>
          <w:noProof/>
        </w:rPr>
      </w:pPr>
      <w:r w:rsidRPr="000C6F11">
        <w:rPr>
          <w:rFonts w:ascii="Century Gothic" w:hAnsi="Century Gothic"/>
          <w:b/>
          <w:noProof/>
        </w:rPr>
        <w:t>Session 2:</w:t>
      </w:r>
      <w:r w:rsidRPr="000C6F11">
        <w:rPr>
          <w:rFonts w:ascii="Century Gothic" w:hAnsi="Century Gothic"/>
          <w:noProof/>
        </w:rPr>
        <w:t xml:space="preserve"> The Importance of Students’ Voices (in Academia and Beyond)</w:t>
      </w:r>
    </w:p>
    <w:p w14:paraId="401B1CDF" w14:textId="3855E25F" w:rsidR="00F45095" w:rsidRPr="00F45095" w:rsidRDefault="000C6F11" w:rsidP="000C6F11">
      <w:pPr>
        <w:spacing w:after="10" w:line="259" w:lineRule="auto"/>
        <w:ind w:left="0" w:right="0" w:firstLine="0"/>
        <w:rPr>
          <w:rFonts w:ascii="Century Gothic" w:hAnsi="Century Gothic"/>
          <w:noProof/>
        </w:rPr>
      </w:pPr>
      <w:r w:rsidRPr="000C6F11">
        <w:rPr>
          <w:rFonts w:ascii="Century Gothic" w:hAnsi="Century Gothic"/>
          <w:b/>
          <w:noProof/>
        </w:rPr>
        <w:t>Session 3:</w:t>
      </w:r>
      <w:r w:rsidRPr="000C6F11">
        <w:rPr>
          <w:rFonts w:ascii="Century Gothic" w:hAnsi="Century Gothic"/>
          <w:noProof/>
        </w:rPr>
        <w:t xml:space="preserve"> Facilitating Academic Discourse in &amp; Across Disciplines</w:t>
      </w:r>
      <w:bookmarkStart w:id="1" w:name="_GoBack"/>
      <w:bookmarkEnd w:id="1"/>
    </w:p>
    <w:p w14:paraId="61948C1A" w14:textId="6D285A3F" w:rsidR="000C6F11" w:rsidRPr="000C6F11" w:rsidRDefault="000C6F11" w:rsidP="000C6F11">
      <w:pPr>
        <w:spacing w:after="10" w:line="259" w:lineRule="auto"/>
        <w:ind w:left="0" w:right="0" w:firstLine="0"/>
        <w:rPr>
          <w:rFonts w:ascii="Century Gothic" w:hAnsi="Century Gothic"/>
          <w:noProof/>
        </w:rPr>
      </w:pPr>
      <w:r w:rsidRPr="000C6F11">
        <w:rPr>
          <w:rFonts w:ascii="Century Gothic" w:hAnsi="Century Gothic"/>
          <w:b/>
          <w:noProof/>
        </w:rPr>
        <w:lastRenderedPageBreak/>
        <w:t>Session 4:</w:t>
      </w:r>
      <w:r w:rsidRPr="000C6F11">
        <w:rPr>
          <w:rFonts w:ascii="Century Gothic" w:hAnsi="Century Gothic"/>
          <w:noProof/>
        </w:rPr>
        <w:t xml:space="preserve"> Facilitating Debate &amp; Negotiation of Ideas</w:t>
      </w:r>
    </w:p>
    <w:p w14:paraId="1ACFB1B1" w14:textId="77777777" w:rsidR="000C6F11" w:rsidRPr="000C6F11" w:rsidRDefault="000C6F11" w:rsidP="000C6F11">
      <w:pPr>
        <w:spacing w:after="10" w:line="259" w:lineRule="auto"/>
        <w:ind w:left="0" w:right="0" w:firstLine="0"/>
        <w:rPr>
          <w:rFonts w:ascii="Century Gothic" w:hAnsi="Century Gothic"/>
          <w:noProof/>
        </w:rPr>
      </w:pPr>
      <w:r w:rsidRPr="000C6F11">
        <w:rPr>
          <w:rFonts w:ascii="Century Gothic" w:hAnsi="Century Gothic"/>
          <w:b/>
          <w:noProof/>
        </w:rPr>
        <w:t>Session 5:</w:t>
      </w:r>
      <w:r w:rsidRPr="000C6F11">
        <w:rPr>
          <w:rFonts w:ascii="Century Gothic" w:hAnsi="Century Gothic"/>
          <w:noProof/>
        </w:rPr>
        <w:t xml:space="preserve"> Facilitating Speech Giving</w:t>
      </w:r>
    </w:p>
    <w:p w14:paraId="2CE08A86" w14:textId="77777777" w:rsidR="000C6F11" w:rsidRPr="000C6F11" w:rsidRDefault="000C6F11" w:rsidP="000C6F11">
      <w:pPr>
        <w:spacing w:after="10" w:line="259" w:lineRule="auto"/>
        <w:ind w:left="0" w:right="0" w:firstLine="0"/>
        <w:rPr>
          <w:rFonts w:ascii="Century Gothic" w:hAnsi="Century Gothic"/>
          <w:noProof/>
        </w:rPr>
      </w:pPr>
      <w:r w:rsidRPr="000C6F11">
        <w:rPr>
          <w:rFonts w:ascii="Century Gothic" w:hAnsi="Century Gothic"/>
          <w:b/>
          <w:noProof/>
        </w:rPr>
        <w:t>Session 6:</w:t>
      </w:r>
      <w:r w:rsidRPr="000C6F11">
        <w:rPr>
          <w:rFonts w:ascii="Century Gothic" w:hAnsi="Century Gothic"/>
          <w:noProof/>
        </w:rPr>
        <w:t xml:space="preserve"> Facilitating Spoken Word</w:t>
      </w:r>
    </w:p>
    <w:p w14:paraId="3D2F0B80" w14:textId="77777777" w:rsidR="000C6F11" w:rsidRPr="000C6F11" w:rsidRDefault="000C6F11" w:rsidP="000C6F11">
      <w:pPr>
        <w:spacing w:after="10" w:line="259" w:lineRule="auto"/>
        <w:ind w:left="0" w:right="0" w:firstLine="0"/>
        <w:rPr>
          <w:rFonts w:ascii="Century Gothic" w:hAnsi="Century Gothic"/>
          <w:noProof/>
        </w:rPr>
      </w:pPr>
      <w:r w:rsidRPr="000C6F11">
        <w:rPr>
          <w:rFonts w:ascii="Century Gothic" w:hAnsi="Century Gothic"/>
          <w:b/>
          <w:noProof/>
        </w:rPr>
        <w:t>Session 7:</w:t>
      </w:r>
      <w:r w:rsidRPr="000C6F11">
        <w:rPr>
          <w:rFonts w:ascii="Century Gothic" w:hAnsi="Century Gothic"/>
          <w:noProof/>
        </w:rPr>
        <w:t xml:space="preserve"> The Power of Students’ Voices – and Empowering Them Yet Further</w:t>
      </w:r>
    </w:p>
    <w:p w14:paraId="4E95BFD2" w14:textId="77777777" w:rsidR="000C6F11" w:rsidRDefault="000C6F11" w:rsidP="002D622C">
      <w:pPr>
        <w:spacing w:after="10" w:line="259" w:lineRule="auto"/>
        <w:ind w:left="0" w:right="0" w:firstLine="0"/>
        <w:rPr>
          <w:rFonts w:ascii="Century Gothic" w:hAnsi="Century Gothic"/>
          <w:noProof/>
        </w:rPr>
      </w:pPr>
      <w:r w:rsidRPr="000C6F11">
        <w:rPr>
          <w:rFonts w:ascii="Century Gothic" w:hAnsi="Century Gothic"/>
          <w:b/>
          <w:noProof/>
        </w:rPr>
        <w:t>Session 8:</w:t>
      </w:r>
      <w:r w:rsidRPr="000C6F11">
        <w:rPr>
          <w:rFonts w:ascii="Century Gothic" w:hAnsi="Century Gothic"/>
          <w:noProof/>
        </w:rPr>
        <w:t xml:space="preserve"> Course Conclusion &amp; Final Project</w:t>
      </w:r>
    </w:p>
    <w:p w14:paraId="3C1DF77E" w14:textId="77777777" w:rsidR="00F45095" w:rsidRDefault="00F45095" w:rsidP="002D622C">
      <w:pPr>
        <w:spacing w:after="10" w:line="259" w:lineRule="auto"/>
        <w:ind w:left="0" w:right="0" w:firstLine="0"/>
        <w:rPr>
          <w:rFonts w:ascii="Century Gothic" w:hAnsi="Century Gothic"/>
          <w:b/>
        </w:rPr>
      </w:pPr>
    </w:p>
    <w:p w14:paraId="5D975DE6" w14:textId="69CB6CE8" w:rsidR="002D622C" w:rsidRPr="000C6F11" w:rsidRDefault="002D622C" w:rsidP="002D622C">
      <w:pPr>
        <w:spacing w:after="10" w:line="259" w:lineRule="auto"/>
        <w:ind w:left="0" w:right="0" w:firstLine="0"/>
        <w:rPr>
          <w:rFonts w:ascii="Century Gothic" w:hAnsi="Century Gothic"/>
          <w:noProof/>
        </w:rPr>
      </w:pPr>
      <w:r w:rsidRPr="002D622C">
        <w:rPr>
          <w:rFonts w:ascii="Century Gothic" w:hAnsi="Century Gothic"/>
          <w:b/>
        </w:rPr>
        <w:t xml:space="preserve">Aligned with Danielson’s Framework, including the following components: </w:t>
      </w:r>
    </w:p>
    <w:p w14:paraId="4D741454" w14:textId="77777777" w:rsidR="000C6F11" w:rsidRPr="000C6F11" w:rsidRDefault="000C6F11" w:rsidP="000C6F11">
      <w:pPr>
        <w:pStyle w:val="ListParagraph"/>
        <w:numPr>
          <w:ilvl w:val="0"/>
          <w:numId w:val="1"/>
        </w:numPr>
        <w:spacing w:after="10" w:line="259" w:lineRule="auto"/>
        <w:ind w:right="0"/>
        <w:rPr>
          <w:rFonts w:ascii="Century Gothic" w:hAnsi="Century Gothic"/>
          <w:sz w:val="22"/>
        </w:rPr>
      </w:pPr>
      <w:r w:rsidRPr="000C6F11">
        <w:rPr>
          <w:rFonts w:ascii="Century Gothic" w:hAnsi="Century Gothic"/>
          <w:sz w:val="22"/>
        </w:rPr>
        <w:t>1a: Demonstrating Knowledge of Content and Pedagogy</w:t>
      </w:r>
    </w:p>
    <w:p w14:paraId="7E640DB1" w14:textId="116B653B" w:rsidR="000C6F11" w:rsidRPr="000C6F11" w:rsidRDefault="000C6F11" w:rsidP="000C6F11">
      <w:pPr>
        <w:pStyle w:val="ListParagraph"/>
        <w:numPr>
          <w:ilvl w:val="0"/>
          <w:numId w:val="1"/>
        </w:numPr>
        <w:spacing w:after="10" w:line="259" w:lineRule="auto"/>
        <w:ind w:right="0"/>
        <w:rPr>
          <w:rFonts w:ascii="Century Gothic" w:hAnsi="Century Gothic"/>
          <w:sz w:val="22"/>
        </w:rPr>
      </w:pPr>
      <w:r w:rsidRPr="000C6F11">
        <w:rPr>
          <w:rFonts w:ascii="Century Gothic" w:hAnsi="Century Gothic"/>
          <w:sz w:val="22"/>
        </w:rPr>
        <w:t>1e: Designing Coherent Instruction</w:t>
      </w:r>
    </w:p>
    <w:p w14:paraId="1CE51B99" w14:textId="3B307BB1" w:rsidR="000C6F11" w:rsidRPr="000C6F11" w:rsidRDefault="000C6F11" w:rsidP="000C6F11">
      <w:pPr>
        <w:pStyle w:val="ListParagraph"/>
        <w:numPr>
          <w:ilvl w:val="0"/>
          <w:numId w:val="1"/>
        </w:numPr>
        <w:spacing w:after="10" w:line="259" w:lineRule="auto"/>
        <w:ind w:right="0"/>
        <w:rPr>
          <w:rFonts w:ascii="Century Gothic" w:hAnsi="Century Gothic"/>
          <w:sz w:val="22"/>
        </w:rPr>
      </w:pPr>
      <w:r w:rsidRPr="000C6F11">
        <w:rPr>
          <w:rFonts w:ascii="Century Gothic" w:hAnsi="Century Gothic"/>
          <w:sz w:val="22"/>
        </w:rPr>
        <w:t>3c: Engaging Students in Learning</w:t>
      </w:r>
    </w:p>
    <w:p w14:paraId="1403BEC1" w14:textId="0DCA68D1" w:rsidR="002D622C" w:rsidRPr="000C6F11" w:rsidRDefault="000C6F11" w:rsidP="000C6F11">
      <w:pPr>
        <w:pStyle w:val="ListParagraph"/>
        <w:numPr>
          <w:ilvl w:val="0"/>
          <w:numId w:val="1"/>
        </w:numPr>
        <w:spacing w:after="10" w:line="259" w:lineRule="auto"/>
        <w:ind w:right="0"/>
        <w:rPr>
          <w:rFonts w:ascii="Century Gothic" w:hAnsi="Century Gothic"/>
          <w:sz w:val="22"/>
        </w:rPr>
      </w:pPr>
      <w:r w:rsidRPr="000C6F11">
        <w:rPr>
          <w:rFonts w:ascii="Century Gothic" w:hAnsi="Century Gothic"/>
          <w:sz w:val="22"/>
        </w:rPr>
        <w:t>3e: Demonstrating Flexibility and Responsiveness</w:t>
      </w:r>
    </w:p>
    <w:p w14:paraId="1FE92972" w14:textId="751E7D9D" w:rsidR="000C6F11" w:rsidRPr="000C6F11" w:rsidRDefault="000C6F11" w:rsidP="000C6F11">
      <w:pPr>
        <w:spacing w:after="10" w:line="259" w:lineRule="auto"/>
        <w:ind w:right="0"/>
        <w:rPr>
          <w:rFonts w:ascii="Century Gothic" w:hAnsi="Century Gothic"/>
        </w:rPr>
      </w:pPr>
    </w:p>
    <w:p w14:paraId="54740B02" w14:textId="37EAC483" w:rsidR="002D622C" w:rsidRDefault="002D622C" w:rsidP="002D622C">
      <w:pPr>
        <w:spacing w:after="10" w:line="259" w:lineRule="auto"/>
        <w:ind w:left="0" w:right="0" w:firstLine="0"/>
        <w:rPr>
          <w:rFonts w:ascii="Century Gothic" w:hAnsi="Century Gothic"/>
          <w:b/>
        </w:rPr>
      </w:pPr>
      <w:r w:rsidRPr="002D622C">
        <w:rPr>
          <w:rFonts w:ascii="Century Gothic" w:hAnsi="Century Gothic"/>
          <w:b/>
        </w:rPr>
        <w:t>Aligned with Next Generation Standards, including:</w:t>
      </w:r>
    </w:p>
    <w:p w14:paraId="6D79CBC6" w14:textId="6B1B83D3" w:rsidR="000C6F11" w:rsidRPr="000C6F11" w:rsidRDefault="000C6F11" w:rsidP="000C6F11">
      <w:pPr>
        <w:pStyle w:val="ListParagraph"/>
        <w:numPr>
          <w:ilvl w:val="0"/>
          <w:numId w:val="3"/>
        </w:numPr>
        <w:spacing w:after="10" w:line="259" w:lineRule="auto"/>
        <w:ind w:right="0"/>
        <w:rPr>
          <w:rFonts w:ascii="Century Gothic" w:hAnsi="Century Gothic"/>
          <w:sz w:val="22"/>
        </w:rPr>
      </w:pPr>
      <w:r w:rsidRPr="000C6F11">
        <w:rPr>
          <w:rFonts w:ascii="Century Gothic" w:hAnsi="Century Gothic"/>
          <w:sz w:val="22"/>
        </w:rPr>
        <w:t>STANDARD 1: Prepare for and participate effectively in a range of conversations and collaborations with diverse partners; express ideas clearly and persuasively, and build on those of others.</w:t>
      </w:r>
    </w:p>
    <w:p w14:paraId="748B69DB" w14:textId="05E62BB8" w:rsidR="000C6F11" w:rsidRPr="000C6F11" w:rsidRDefault="000C6F11" w:rsidP="000C6F11">
      <w:pPr>
        <w:pStyle w:val="ListParagraph"/>
        <w:numPr>
          <w:ilvl w:val="0"/>
          <w:numId w:val="3"/>
        </w:numPr>
        <w:spacing w:after="10" w:line="259" w:lineRule="auto"/>
        <w:ind w:right="0"/>
        <w:rPr>
          <w:rFonts w:ascii="Century Gothic" w:hAnsi="Century Gothic"/>
          <w:sz w:val="22"/>
        </w:rPr>
      </w:pPr>
      <w:r w:rsidRPr="000C6F11">
        <w:rPr>
          <w:rFonts w:ascii="Century Gothic" w:hAnsi="Century Gothic"/>
          <w:sz w:val="22"/>
        </w:rPr>
        <w:t xml:space="preserve">STANDARD 4: Present information, findings, and supporting evidence so that listeners can follow the line of reasoning. Ensure that the organization, development, and style are appropriate to task, purpose, and audience. </w:t>
      </w:r>
    </w:p>
    <w:p w14:paraId="2368EB60" w14:textId="77777777" w:rsidR="000C6F11" w:rsidRPr="000C6F11" w:rsidRDefault="000C6F11" w:rsidP="000C6F11">
      <w:pPr>
        <w:pStyle w:val="ListParagraph"/>
        <w:numPr>
          <w:ilvl w:val="0"/>
          <w:numId w:val="3"/>
        </w:numPr>
        <w:spacing w:after="10" w:line="259" w:lineRule="auto"/>
        <w:ind w:right="0"/>
        <w:rPr>
          <w:rFonts w:ascii="Century Gothic" w:hAnsi="Century Gothic"/>
          <w:sz w:val="22"/>
        </w:rPr>
      </w:pPr>
      <w:r w:rsidRPr="000C6F11">
        <w:rPr>
          <w:rFonts w:ascii="Century Gothic" w:hAnsi="Century Gothic"/>
          <w:sz w:val="22"/>
        </w:rPr>
        <w:t xml:space="preserve">STANDARD 5: Make strategic use of digital media and visual displays to express information and enhance understanding of presentations. </w:t>
      </w:r>
    </w:p>
    <w:p w14:paraId="01FA0F9E" w14:textId="219C8540" w:rsidR="002D622C" w:rsidRPr="000C6F11" w:rsidRDefault="000C6F11" w:rsidP="000C6F11">
      <w:pPr>
        <w:pStyle w:val="ListParagraph"/>
        <w:numPr>
          <w:ilvl w:val="0"/>
          <w:numId w:val="3"/>
        </w:numPr>
        <w:spacing w:after="10" w:line="259" w:lineRule="auto"/>
        <w:ind w:right="0"/>
        <w:rPr>
          <w:rFonts w:ascii="Century Gothic" w:hAnsi="Century Gothic"/>
          <w:noProof/>
          <w:sz w:val="22"/>
        </w:rPr>
      </w:pPr>
      <w:r w:rsidRPr="000C6F11">
        <w:rPr>
          <w:rFonts w:ascii="Century Gothic" w:hAnsi="Century Gothic"/>
          <w:sz w:val="22"/>
        </w:rPr>
        <w:t>STANDARD 6: Adapt speech to a variety of contexts and communicative tasks, demonstrating command of academic English when indicated or appropriate.</w:t>
      </w:r>
    </w:p>
    <w:p w14:paraId="39A38A95" w14:textId="77777777" w:rsidR="000C6F11" w:rsidRDefault="000C6F11" w:rsidP="000C6F11">
      <w:pPr>
        <w:spacing w:after="10" w:line="259" w:lineRule="auto"/>
        <w:ind w:right="0"/>
        <w:rPr>
          <w:rFonts w:ascii="Century Gothic" w:hAnsi="Century Gothic"/>
          <w:b/>
          <w:noProof/>
        </w:rPr>
      </w:pPr>
    </w:p>
    <w:p w14:paraId="2CF37534" w14:textId="754A2CBF" w:rsidR="000C6F11" w:rsidRPr="000C6F11" w:rsidRDefault="000C6F11" w:rsidP="000C6F11">
      <w:pPr>
        <w:spacing w:after="10" w:line="259" w:lineRule="auto"/>
        <w:ind w:right="0"/>
        <w:rPr>
          <w:rFonts w:ascii="Century Gothic" w:hAnsi="Century Gothic"/>
          <w:b/>
          <w:noProof/>
        </w:rPr>
      </w:pPr>
      <w:r w:rsidRPr="000C6F11">
        <w:rPr>
          <w:rFonts w:ascii="Century Gothic" w:hAnsi="Century Gothic"/>
          <w:b/>
          <w:noProof/>
        </w:rPr>
        <w:t>Aligned with ISTE Standard</w:t>
      </w:r>
      <w:r>
        <w:rPr>
          <w:rFonts w:ascii="Century Gothic" w:hAnsi="Century Gothic"/>
          <w:b/>
          <w:noProof/>
        </w:rPr>
        <w:t>:</w:t>
      </w:r>
    </w:p>
    <w:p w14:paraId="5F16859B" w14:textId="67278961" w:rsidR="000C6F11" w:rsidRDefault="000C6F11" w:rsidP="000C6F11">
      <w:pPr>
        <w:pStyle w:val="ListParagraph"/>
        <w:numPr>
          <w:ilvl w:val="0"/>
          <w:numId w:val="4"/>
        </w:numPr>
        <w:spacing w:after="10" w:line="259" w:lineRule="auto"/>
        <w:ind w:right="0"/>
        <w:rPr>
          <w:rFonts w:ascii="Century Gothic" w:hAnsi="Century Gothic"/>
          <w:noProof/>
          <w:sz w:val="22"/>
        </w:rPr>
      </w:pPr>
      <w:r w:rsidRPr="000C6F11">
        <w:rPr>
          <w:rFonts w:ascii="Century Gothic" w:hAnsi="Century Gothic"/>
          <w:noProof/>
          <w:sz w:val="22"/>
        </w:rPr>
        <w:t>1 Empowered Learner: Students leverage technology to take an active role in choosing, achieving and demonstrating competency in their learning goals, informed by the learning sciences.</w:t>
      </w:r>
    </w:p>
    <w:p w14:paraId="0CB09F40" w14:textId="3A11FCA8" w:rsidR="000C6F11" w:rsidRPr="000C6F11" w:rsidRDefault="000C6F11" w:rsidP="000C6F11">
      <w:pPr>
        <w:spacing w:after="10" w:line="259" w:lineRule="auto"/>
        <w:ind w:left="720" w:right="0" w:firstLine="0"/>
        <w:rPr>
          <w:rFonts w:ascii="Century Gothic" w:hAnsi="Century Gothic"/>
          <w:noProof/>
          <w:sz w:val="22"/>
        </w:rPr>
      </w:pPr>
      <w:r w:rsidRPr="000C6F11">
        <w:rPr>
          <w:rFonts w:ascii="Century Gothic" w:hAnsi="Century Gothic"/>
          <w:i/>
          <w:noProof/>
          <w:sz w:val="22"/>
        </w:rPr>
        <w:t>1a Students articulate and set personal learning goals, develop strategies leveraging technology to achieve them and reflect on the learning process itself to improve learning outcomes.</w:t>
      </w:r>
    </w:p>
    <w:p w14:paraId="09B9EE30" w14:textId="64AC763C" w:rsidR="000C6F11" w:rsidRDefault="000C6F11" w:rsidP="000C6F11">
      <w:pPr>
        <w:spacing w:after="10" w:line="259" w:lineRule="auto"/>
        <w:ind w:right="0"/>
        <w:rPr>
          <w:rFonts w:ascii="Century Gothic" w:hAnsi="Century Gothic"/>
          <w:iCs/>
          <w:noProof/>
        </w:rPr>
      </w:pPr>
    </w:p>
    <w:p w14:paraId="4740D75A" w14:textId="4BB801C2" w:rsidR="00F45095" w:rsidRPr="00F45095" w:rsidRDefault="00F45095" w:rsidP="000C6F11">
      <w:pPr>
        <w:spacing w:after="10" w:line="259" w:lineRule="auto"/>
        <w:ind w:right="0"/>
        <w:rPr>
          <w:rFonts w:ascii="Century Gothic" w:hAnsi="Century Gothic"/>
          <w:iCs/>
          <w:noProof/>
        </w:rPr>
      </w:pPr>
      <w:r>
        <w:rPr>
          <w:rFonts w:ascii="Century Gothic" w:hAnsi="Century Gothic"/>
          <w:iCs/>
          <w:noProof/>
        </w:rPr>
        <w:t xml:space="preserve">Any questions? Please ask our Support Team at </w:t>
      </w:r>
      <w:hyperlink r:id="rId11" w:history="1">
        <w:r w:rsidRPr="00F45095">
          <w:rPr>
            <w:rStyle w:val="Hyperlink"/>
            <w:rFonts w:ascii="Century Gothic" w:hAnsi="Century Gothic"/>
            <w:iCs/>
            <w:noProof/>
            <w:color w:val="23B0BF"/>
          </w:rPr>
          <w:t>support@quikitech.com</w:t>
        </w:r>
      </w:hyperlink>
      <w:r>
        <w:rPr>
          <w:rFonts w:ascii="Century Gothic" w:hAnsi="Century Gothic"/>
          <w:iCs/>
          <w:noProof/>
        </w:rPr>
        <w:t xml:space="preserve">. </w:t>
      </w:r>
    </w:p>
    <w:p w14:paraId="14BCEFEF" w14:textId="63B23078" w:rsidR="000478F1" w:rsidRDefault="000478F1" w:rsidP="00F153D7">
      <w:pPr>
        <w:spacing w:after="10" w:line="259" w:lineRule="auto"/>
        <w:ind w:left="0" w:right="0" w:firstLine="0"/>
        <w:rPr>
          <w:rFonts w:ascii="Century Gothic" w:hAnsi="Century Gothic"/>
          <w:b/>
        </w:rPr>
      </w:pPr>
    </w:p>
    <w:bookmarkEnd w:id="0"/>
    <w:p w14:paraId="2B3EFF3C" w14:textId="6D3AE73D" w:rsidR="000B3B3A" w:rsidRPr="00BA6978" w:rsidRDefault="000B3B3A" w:rsidP="000B3B3A">
      <w:pPr>
        <w:spacing w:after="10" w:line="259" w:lineRule="auto"/>
        <w:ind w:left="0" w:right="0" w:firstLine="0"/>
        <w:rPr>
          <w:rFonts w:ascii="Century Gothic" w:hAnsi="Century Gothic"/>
        </w:rPr>
      </w:pPr>
    </w:p>
    <w:p w14:paraId="43A89FF8" w14:textId="1137325F" w:rsidR="00F153D7" w:rsidRPr="00BA6978" w:rsidRDefault="00F153D7" w:rsidP="00F153D7">
      <w:pPr>
        <w:spacing w:after="10" w:line="259" w:lineRule="auto"/>
        <w:ind w:left="0" w:right="0" w:firstLine="0"/>
        <w:rPr>
          <w:rFonts w:ascii="Century Gothic" w:hAnsi="Century Gothic"/>
        </w:rPr>
      </w:pPr>
    </w:p>
    <w:sectPr w:rsidR="00F153D7" w:rsidRPr="00BA6978" w:rsidSect="008C7B7E">
      <w:type w:val="continuous"/>
      <w:pgSz w:w="12240" w:h="15840"/>
      <w:pgMar w:top="1440" w:right="897" w:bottom="1440" w:left="10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F956D" w14:textId="77777777" w:rsidR="00636056" w:rsidRDefault="00636056" w:rsidP="00A9270B">
      <w:pPr>
        <w:spacing w:after="0" w:line="240" w:lineRule="auto"/>
      </w:pPr>
      <w:r>
        <w:separator/>
      </w:r>
    </w:p>
  </w:endnote>
  <w:endnote w:type="continuationSeparator" w:id="0">
    <w:p w14:paraId="5C1B1C99" w14:textId="77777777" w:rsidR="00636056" w:rsidRDefault="00636056" w:rsidP="00A9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F018C" w14:textId="77777777" w:rsidR="00D92823" w:rsidRPr="00412BD5" w:rsidRDefault="00D92823" w:rsidP="00D92823">
    <w:pPr>
      <w:pStyle w:val="Footer"/>
      <w:jc w:val="center"/>
      <w:rPr>
        <w:rFonts w:ascii="Century Gothic" w:hAnsi="Century Gothic"/>
        <w:color w:val="3B3838" w:themeColor="background2" w:themeShade="40"/>
      </w:rPr>
    </w:pPr>
    <w:r w:rsidRPr="00412BD5">
      <w:rPr>
        <w:rFonts w:ascii="Century Gothic" w:hAnsi="Century Gothic"/>
        <w:iCs/>
        <w:color w:val="3B3838" w:themeColor="background2" w:themeShade="40"/>
      </w:rPr>
      <w:t>© 201</w:t>
    </w:r>
    <w:r>
      <w:rPr>
        <w:rFonts w:ascii="Century Gothic" w:hAnsi="Century Gothic"/>
        <w:iCs/>
        <w:color w:val="3B3838" w:themeColor="background2" w:themeShade="40"/>
      </w:rPr>
      <w:t>9</w:t>
    </w:r>
    <w:r w:rsidRPr="00412BD5">
      <w:rPr>
        <w:rFonts w:ascii="Century Gothic" w:hAnsi="Century Gothic"/>
        <w:iCs/>
        <w:color w:val="3B3838" w:themeColor="background2" w:themeShade="40"/>
      </w:rPr>
      <w:t xml:space="preserve"> </w:t>
    </w:r>
    <w:proofErr w:type="spellStart"/>
    <w:r w:rsidRPr="00412BD5">
      <w:rPr>
        <w:rFonts w:ascii="Century Gothic" w:hAnsi="Century Gothic"/>
        <w:iCs/>
        <w:color w:val="3B3838" w:themeColor="background2" w:themeShade="40"/>
      </w:rPr>
      <w:t>Quikitech</w:t>
    </w:r>
    <w:proofErr w:type="spellEnd"/>
    <w:r w:rsidRPr="00412BD5">
      <w:rPr>
        <w:rFonts w:ascii="Century Gothic" w:hAnsi="Century Gothic"/>
        <w:iCs/>
        <w:color w:val="3B3838" w:themeColor="background2" w:themeShade="40"/>
      </w:rPr>
      <w:t xml:space="preserve">, LLC, </w:t>
    </w:r>
    <w:proofErr w:type="gramStart"/>
    <w:r w:rsidRPr="00412BD5">
      <w:rPr>
        <w:rFonts w:ascii="Century Gothic" w:hAnsi="Century Gothic"/>
        <w:iCs/>
        <w:color w:val="3B3838" w:themeColor="background2" w:themeShade="40"/>
      </w:rPr>
      <w:t>All</w:t>
    </w:r>
    <w:proofErr w:type="gramEnd"/>
    <w:r w:rsidRPr="00412BD5">
      <w:rPr>
        <w:rFonts w:ascii="Century Gothic" w:hAnsi="Century Gothic"/>
        <w:iCs/>
        <w:color w:val="3B3838" w:themeColor="background2" w:themeShade="40"/>
      </w:rPr>
      <w:t xml:space="preserve"> rights reserved</w:t>
    </w:r>
  </w:p>
  <w:p w14:paraId="112A0A12" w14:textId="77777777" w:rsidR="00D92823" w:rsidRDefault="00D92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AC25A" w14:textId="77777777" w:rsidR="00636056" w:rsidRDefault="00636056" w:rsidP="00A9270B">
      <w:pPr>
        <w:spacing w:after="0" w:line="240" w:lineRule="auto"/>
      </w:pPr>
      <w:r>
        <w:separator/>
      </w:r>
    </w:p>
  </w:footnote>
  <w:footnote w:type="continuationSeparator" w:id="0">
    <w:p w14:paraId="7D74E741" w14:textId="77777777" w:rsidR="00636056" w:rsidRDefault="00636056" w:rsidP="00A92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6DA83" w14:textId="73C7B34F" w:rsidR="00BF2473" w:rsidRDefault="00BF2473" w:rsidP="00BF2473">
    <w:pPr>
      <w:pStyle w:val="Header"/>
      <w:ind w:left="0" w:firstLine="0"/>
      <w:jc w:val="right"/>
      <w:rPr>
        <w:rFonts w:ascii="Century Gothic" w:hAnsi="Century Gothic"/>
        <w:noProof/>
        <w:sz w:val="22"/>
      </w:rPr>
    </w:pPr>
    <w:r w:rsidRPr="00BA6978">
      <w:rPr>
        <w:rFonts w:ascii="Century Gothic" w:hAnsi="Century Gothic"/>
        <w:noProof/>
        <w:sz w:val="22"/>
      </w:rPr>
      <w:drawing>
        <wp:anchor distT="0" distB="0" distL="114300" distR="114300" simplePos="0" relativeHeight="251659264" behindDoc="0" locked="0" layoutInCell="1" allowOverlap="1" wp14:anchorId="34558B87" wp14:editId="23F2CC08">
          <wp:simplePos x="0" y="0"/>
          <wp:positionH relativeFrom="margin">
            <wp:align>left</wp:align>
          </wp:positionH>
          <wp:positionV relativeFrom="paragraph">
            <wp:posOffset>-30845</wp:posOffset>
          </wp:positionV>
          <wp:extent cx="2518117" cy="44896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eader.png"/>
                  <pic:cNvPicPr/>
                </pic:nvPicPr>
                <pic:blipFill>
                  <a:blip r:embed="rId1">
                    <a:extLst>
                      <a:ext uri="{28A0092B-C50C-407E-A947-70E740481C1C}">
                        <a14:useLocalDpi xmlns:a14="http://schemas.microsoft.com/office/drawing/2010/main" val="0"/>
                      </a:ext>
                    </a:extLst>
                  </a:blip>
                  <a:stretch>
                    <a:fillRect/>
                  </a:stretch>
                </pic:blipFill>
                <pic:spPr>
                  <a:xfrm>
                    <a:off x="0" y="0"/>
                    <a:ext cx="2518117" cy="448967"/>
                  </a:xfrm>
                  <a:prstGeom prst="rect">
                    <a:avLst/>
                  </a:prstGeom>
                </pic:spPr>
              </pic:pic>
            </a:graphicData>
          </a:graphic>
          <wp14:sizeRelH relativeFrom="margin">
            <wp14:pctWidth>0</wp14:pctWidth>
          </wp14:sizeRelH>
          <wp14:sizeRelV relativeFrom="margin">
            <wp14:pctHeight>0</wp14:pctHeight>
          </wp14:sizeRelV>
        </wp:anchor>
      </w:drawing>
    </w:r>
    <w:r w:rsidRPr="00BA6978">
      <w:rPr>
        <w:rFonts w:ascii="Century Gothic" w:hAnsi="Century Gothic"/>
        <w:color w:val="221F20"/>
        <w:sz w:val="19"/>
      </w:rPr>
      <w:t xml:space="preserve">522 S Sepulveda, Suite 104 </w:t>
    </w:r>
    <w:r>
      <w:rPr>
        <w:rFonts w:ascii="Century Gothic" w:hAnsi="Century Gothic"/>
        <w:color w:val="221F20"/>
        <w:sz w:val="19"/>
      </w:rPr>
      <w:br/>
    </w:r>
    <w:r w:rsidRPr="00BA6978">
      <w:rPr>
        <w:rFonts w:ascii="Century Gothic" w:hAnsi="Century Gothic"/>
        <w:color w:val="221F20"/>
        <w:sz w:val="19"/>
      </w:rPr>
      <w:t>Los Angeles, CA 90049</w:t>
    </w:r>
    <w:r>
      <w:rPr>
        <w:rFonts w:ascii="Century Gothic" w:hAnsi="Century Gothic"/>
        <w:color w:val="221F20"/>
        <w:sz w:val="19"/>
      </w:rPr>
      <w:br/>
    </w:r>
    <w:r w:rsidRPr="00BA6978">
      <w:rPr>
        <w:rFonts w:ascii="Century Gothic" w:hAnsi="Century Gothic"/>
        <w:color w:val="221F20"/>
        <w:sz w:val="19"/>
      </w:rPr>
      <w:t xml:space="preserve"> </w:t>
    </w:r>
    <w:r w:rsidRPr="00BA6978">
      <w:rPr>
        <w:rFonts w:ascii="Century Gothic" w:hAnsi="Century Gothic"/>
        <w:color w:val="009AA6"/>
        <w:sz w:val="19"/>
      </w:rPr>
      <w:t>Quikitech.com</w:t>
    </w:r>
    <w:r w:rsidRPr="00BA6978">
      <w:rPr>
        <w:rFonts w:ascii="Century Gothic" w:hAnsi="Century Gothic"/>
        <w:noProof/>
        <w:sz w:val="22"/>
      </w:rPr>
      <w:t xml:space="preserve"> </w:t>
    </w:r>
  </w:p>
  <w:p w14:paraId="054F3153" w14:textId="7C3E0EB8" w:rsidR="008C7B7E" w:rsidRDefault="008C7B7E" w:rsidP="00BF2473">
    <w:pPr>
      <w:pStyle w:val="Header"/>
      <w:ind w:left="0"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3B1"/>
    <w:multiLevelType w:val="hybridMultilevel"/>
    <w:tmpl w:val="8650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D07B2"/>
    <w:multiLevelType w:val="hybridMultilevel"/>
    <w:tmpl w:val="B3F2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34777"/>
    <w:multiLevelType w:val="hybridMultilevel"/>
    <w:tmpl w:val="DDAC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26176"/>
    <w:multiLevelType w:val="hybridMultilevel"/>
    <w:tmpl w:val="7E6E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81"/>
    <w:rsid w:val="00012008"/>
    <w:rsid w:val="000329A0"/>
    <w:rsid w:val="000478F1"/>
    <w:rsid w:val="000B3B3A"/>
    <w:rsid w:val="000C14EC"/>
    <w:rsid w:val="000C6F11"/>
    <w:rsid w:val="001230A2"/>
    <w:rsid w:val="00262486"/>
    <w:rsid w:val="0027728C"/>
    <w:rsid w:val="0029038D"/>
    <w:rsid w:val="002A494F"/>
    <w:rsid w:val="002C051E"/>
    <w:rsid w:val="002C2E85"/>
    <w:rsid w:val="002D622C"/>
    <w:rsid w:val="00336081"/>
    <w:rsid w:val="00337297"/>
    <w:rsid w:val="00366A11"/>
    <w:rsid w:val="00397598"/>
    <w:rsid w:val="00543D95"/>
    <w:rsid w:val="00636056"/>
    <w:rsid w:val="006B5C97"/>
    <w:rsid w:val="007457E0"/>
    <w:rsid w:val="007765E4"/>
    <w:rsid w:val="007A48EB"/>
    <w:rsid w:val="00822517"/>
    <w:rsid w:val="00862CCD"/>
    <w:rsid w:val="008C7B7E"/>
    <w:rsid w:val="008E7CA4"/>
    <w:rsid w:val="009A672F"/>
    <w:rsid w:val="009E2068"/>
    <w:rsid w:val="00A4495E"/>
    <w:rsid w:val="00A9270B"/>
    <w:rsid w:val="00B03BFE"/>
    <w:rsid w:val="00BA6978"/>
    <w:rsid w:val="00BB50F8"/>
    <w:rsid w:val="00BF2473"/>
    <w:rsid w:val="00D71CF4"/>
    <w:rsid w:val="00D92823"/>
    <w:rsid w:val="00D96C62"/>
    <w:rsid w:val="00E33CBA"/>
    <w:rsid w:val="00E469E5"/>
    <w:rsid w:val="00E90926"/>
    <w:rsid w:val="00F153D7"/>
    <w:rsid w:val="00F4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16BBF"/>
  <w15:docId w15:val="{70A716E5-877E-48D0-8202-18B319A1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64" w:lineRule="auto"/>
      <w:ind w:left="10" w:right="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70B"/>
    <w:rPr>
      <w:rFonts w:ascii="Calibri" w:eastAsia="Calibri" w:hAnsi="Calibri" w:cs="Calibri"/>
      <w:color w:val="000000"/>
      <w:sz w:val="24"/>
    </w:rPr>
  </w:style>
  <w:style w:type="paragraph" w:styleId="Footer">
    <w:name w:val="footer"/>
    <w:basedOn w:val="Normal"/>
    <w:link w:val="FooterChar"/>
    <w:uiPriority w:val="99"/>
    <w:unhideWhenUsed/>
    <w:rsid w:val="00A9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70B"/>
    <w:rPr>
      <w:rFonts w:ascii="Calibri" w:eastAsia="Calibri" w:hAnsi="Calibri" w:cs="Calibri"/>
      <w:color w:val="000000"/>
      <w:sz w:val="24"/>
    </w:rPr>
  </w:style>
  <w:style w:type="paragraph" w:styleId="ListParagraph">
    <w:name w:val="List Paragraph"/>
    <w:basedOn w:val="Normal"/>
    <w:uiPriority w:val="34"/>
    <w:qFormat/>
    <w:rsid w:val="002D622C"/>
    <w:pPr>
      <w:ind w:left="720"/>
      <w:contextualSpacing/>
    </w:pPr>
  </w:style>
  <w:style w:type="character" w:styleId="Hyperlink">
    <w:name w:val="Hyperlink"/>
    <w:basedOn w:val="DefaultParagraphFont"/>
    <w:uiPriority w:val="99"/>
    <w:unhideWhenUsed/>
    <w:rsid w:val="00E469E5"/>
    <w:rPr>
      <w:color w:val="0563C1" w:themeColor="hyperlink"/>
      <w:u w:val="single"/>
    </w:rPr>
  </w:style>
  <w:style w:type="character" w:styleId="UnresolvedMention">
    <w:name w:val="Unresolved Mention"/>
    <w:basedOn w:val="DefaultParagraphFont"/>
    <w:uiPriority w:val="99"/>
    <w:semiHidden/>
    <w:unhideWhenUsed/>
    <w:rsid w:val="00E46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9072">
      <w:bodyDiv w:val="1"/>
      <w:marLeft w:val="0"/>
      <w:marRight w:val="0"/>
      <w:marTop w:val="0"/>
      <w:marBottom w:val="0"/>
      <w:divBdr>
        <w:top w:val="none" w:sz="0" w:space="0" w:color="auto"/>
        <w:left w:val="none" w:sz="0" w:space="0" w:color="auto"/>
        <w:bottom w:val="none" w:sz="0" w:space="0" w:color="auto"/>
        <w:right w:val="none" w:sz="0" w:space="0" w:color="auto"/>
      </w:divBdr>
    </w:div>
    <w:div w:id="255408297">
      <w:bodyDiv w:val="1"/>
      <w:marLeft w:val="0"/>
      <w:marRight w:val="0"/>
      <w:marTop w:val="0"/>
      <w:marBottom w:val="0"/>
      <w:divBdr>
        <w:top w:val="none" w:sz="0" w:space="0" w:color="auto"/>
        <w:left w:val="none" w:sz="0" w:space="0" w:color="auto"/>
        <w:bottom w:val="none" w:sz="0" w:space="0" w:color="auto"/>
        <w:right w:val="none" w:sz="0" w:space="0" w:color="auto"/>
      </w:divBdr>
    </w:div>
    <w:div w:id="268202630">
      <w:bodyDiv w:val="1"/>
      <w:marLeft w:val="0"/>
      <w:marRight w:val="0"/>
      <w:marTop w:val="0"/>
      <w:marBottom w:val="0"/>
      <w:divBdr>
        <w:top w:val="none" w:sz="0" w:space="0" w:color="auto"/>
        <w:left w:val="none" w:sz="0" w:space="0" w:color="auto"/>
        <w:bottom w:val="none" w:sz="0" w:space="0" w:color="auto"/>
        <w:right w:val="none" w:sz="0" w:space="0" w:color="auto"/>
      </w:divBdr>
    </w:div>
    <w:div w:id="350575600">
      <w:bodyDiv w:val="1"/>
      <w:marLeft w:val="0"/>
      <w:marRight w:val="0"/>
      <w:marTop w:val="0"/>
      <w:marBottom w:val="0"/>
      <w:divBdr>
        <w:top w:val="none" w:sz="0" w:space="0" w:color="auto"/>
        <w:left w:val="none" w:sz="0" w:space="0" w:color="auto"/>
        <w:bottom w:val="none" w:sz="0" w:space="0" w:color="auto"/>
        <w:right w:val="none" w:sz="0" w:space="0" w:color="auto"/>
      </w:divBdr>
    </w:div>
    <w:div w:id="913590295">
      <w:bodyDiv w:val="1"/>
      <w:marLeft w:val="0"/>
      <w:marRight w:val="0"/>
      <w:marTop w:val="0"/>
      <w:marBottom w:val="0"/>
      <w:divBdr>
        <w:top w:val="none" w:sz="0" w:space="0" w:color="auto"/>
        <w:left w:val="none" w:sz="0" w:space="0" w:color="auto"/>
        <w:bottom w:val="none" w:sz="0" w:space="0" w:color="auto"/>
        <w:right w:val="none" w:sz="0" w:space="0" w:color="auto"/>
      </w:divBdr>
    </w:div>
    <w:div w:id="978195252">
      <w:bodyDiv w:val="1"/>
      <w:marLeft w:val="0"/>
      <w:marRight w:val="0"/>
      <w:marTop w:val="0"/>
      <w:marBottom w:val="0"/>
      <w:divBdr>
        <w:top w:val="none" w:sz="0" w:space="0" w:color="auto"/>
        <w:left w:val="none" w:sz="0" w:space="0" w:color="auto"/>
        <w:bottom w:val="none" w:sz="0" w:space="0" w:color="auto"/>
        <w:right w:val="none" w:sz="0" w:space="0" w:color="auto"/>
      </w:divBdr>
    </w:div>
    <w:div w:id="1282416192">
      <w:bodyDiv w:val="1"/>
      <w:marLeft w:val="0"/>
      <w:marRight w:val="0"/>
      <w:marTop w:val="0"/>
      <w:marBottom w:val="0"/>
      <w:divBdr>
        <w:top w:val="none" w:sz="0" w:space="0" w:color="auto"/>
        <w:left w:val="none" w:sz="0" w:space="0" w:color="auto"/>
        <w:bottom w:val="none" w:sz="0" w:space="0" w:color="auto"/>
        <w:right w:val="none" w:sz="0" w:space="0" w:color="auto"/>
      </w:divBdr>
    </w:div>
    <w:div w:id="1293713308">
      <w:bodyDiv w:val="1"/>
      <w:marLeft w:val="0"/>
      <w:marRight w:val="0"/>
      <w:marTop w:val="0"/>
      <w:marBottom w:val="0"/>
      <w:divBdr>
        <w:top w:val="none" w:sz="0" w:space="0" w:color="auto"/>
        <w:left w:val="none" w:sz="0" w:space="0" w:color="auto"/>
        <w:bottom w:val="none" w:sz="0" w:space="0" w:color="auto"/>
        <w:right w:val="none" w:sz="0" w:space="0" w:color="auto"/>
      </w:divBdr>
    </w:div>
    <w:div w:id="1394617576">
      <w:bodyDiv w:val="1"/>
      <w:marLeft w:val="0"/>
      <w:marRight w:val="0"/>
      <w:marTop w:val="0"/>
      <w:marBottom w:val="0"/>
      <w:divBdr>
        <w:top w:val="none" w:sz="0" w:space="0" w:color="auto"/>
        <w:left w:val="none" w:sz="0" w:space="0" w:color="auto"/>
        <w:bottom w:val="none" w:sz="0" w:space="0" w:color="auto"/>
        <w:right w:val="none" w:sz="0" w:space="0" w:color="auto"/>
      </w:divBdr>
    </w:div>
    <w:div w:id="1433671575">
      <w:bodyDiv w:val="1"/>
      <w:marLeft w:val="0"/>
      <w:marRight w:val="0"/>
      <w:marTop w:val="0"/>
      <w:marBottom w:val="0"/>
      <w:divBdr>
        <w:top w:val="none" w:sz="0" w:space="0" w:color="auto"/>
        <w:left w:val="none" w:sz="0" w:space="0" w:color="auto"/>
        <w:bottom w:val="none" w:sz="0" w:space="0" w:color="auto"/>
        <w:right w:val="none" w:sz="0" w:space="0" w:color="auto"/>
      </w:divBdr>
    </w:div>
    <w:div w:id="1756121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quikitech.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pci.nycenet.edu/aspdp/Cours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LogoSyllabus - The iPad Enabled Classroom (1).docx</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LogoSyllabus - The iPad Enabled Classroom (1).docx</dc:title>
  <dc:subject/>
  <dc:creator>Quikitech, LLC</dc:creator>
  <cp:keywords/>
  <cp:lastModifiedBy>Randy Chang</cp:lastModifiedBy>
  <cp:revision>2</cp:revision>
  <cp:lastPrinted>2017-12-21T18:22:00Z</cp:lastPrinted>
  <dcterms:created xsi:type="dcterms:W3CDTF">2019-12-04T17:38:00Z</dcterms:created>
  <dcterms:modified xsi:type="dcterms:W3CDTF">2019-12-04T17:38:00Z</dcterms:modified>
</cp:coreProperties>
</file>