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401ED8D2" w:rsidR="00BF2473" w:rsidRPr="00BF2473" w:rsidRDefault="007F5EF1" w:rsidP="000B3B3A">
      <w:pPr>
        <w:spacing w:after="15" w:line="259" w:lineRule="auto"/>
        <w:ind w:left="0" w:right="0" w:firstLine="0"/>
        <w:rPr>
          <w:rFonts w:ascii="Century Gothic" w:hAnsi="Century Gothic"/>
          <w:b/>
          <w:sz w:val="36"/>
          <w:szCs w:val="36"/>
        </w:rPr>
      </w:pPr>
      <w:r w:rsidRPr="007F5EF1">
        <w:rPr>
          <w:rFonts w:ascii="Century Gothic" w:hAnsi="Century Gothic"/>
          <w:b/>
          <w:sz w:val="36"/>
          <w:szCs w:val="36"/>
        </w:rPr>
        <w:t>Equity Matters: Closing Gaps in Education &amp; Achievement</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24D153C0">
                <wp:simplePos x="0" y="0"/>
                <wp:positionH relativeFrom="margin">
                  <wp:posOffset>-337458</wp:posOffset>
                </wp:positionH>
                <wp:positionV relativeFrom="paragraph">
                  <wp:posOffset>129544</wp:posOffset>
                </wp:positionV>
                <wp:extent cx="7089971" cy="3323877"/>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2387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148A0" id="Rectangle 2" o:spid="_x0000_s1026" style="position:absolute;margin-left:-26.55pt;margin-top:10.2pt;width:558.25pt;height:261.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" fillcolor="#f2f2f2 [3052]" stroked="f" strokeweight="1pt">
                <w10:wrap anchorx="margin"/>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14832ED0" w14:textId="09571516" w:rsidR="00571B54" w:rsidRPr="00571B54" w:rsidRDefault="00571B54" w:rsidP="00571B54">
      <w:pPr>
        <w:spacing w:after="15" w:line="259" w:lineRule="auto"/>
        <w:ind w:left="0" w:right="0" w:firstLine="0"/>
        <w:rPr>
          <w:rFonts w:ascii="Century Gothic" w:hAnsi="Century Gothic"/>
        </w:rPr>
      </w:pPr>
      <w:r w:rsidRPr="00571B54">
        <w:rPr>
          <w:rFonts w:ascii="Century Gothic" w:hAnsi="Century Gothic"/>
          <w:b/>
          <w:color w:val="00AFAB"/>
        </w:rPr>
        <w:t>After School Professional Development Program (ASPDP) registration required</w:t>
      </w:r>
      <w:r w:rsidRPr="00571B54">
        <w:rPr>
          <w:rFonts w:ascii="Century Gothic" w:hAnsi="Century Gothic"/>
        </w:rPr>
        <w:br/>
      </w:r>
      <w:r w:rsidRPr="00571B54">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571B54">
          <w:rPr>
            <w:rFonts w:ascii="Century Gothic" w:hAnsi="Century Gothic"/>
            <w:color w:val="23B0BF"/>
            <w:sz w:val="22"/>
            <w:u w:val="single"/>
          </w:rPr>
          <w:t>https://pci.nycenet.edu/aspdp/Course/Search</w:t>
        </w:r>
      </w:hyperlink>
      <w:r w:rsidRPr="00571B54">
        <w:rPr>
          <w:rFonts w:ascii="Century Gothic" w:hAnsi="Century Gothic"/>
          <w:sz w:val="22"/>
        </w:rPr>
        <w:t xml:space="preserve">. </w:t>
      </w:r>
    </w:p>
    <w:p w14:paraId="07A7AE98" w14:textId="77777777" w:rsidR="00571B54" w:rsidRPr="00571B54" w:rsidRDefault="00571B54" w:rsidP="00571B54">
      <w:pPr>
        <w:spacing w:after="15" w:line="259" w:lineRule="auto"/>
        <w:ind w:left="0" w:right="0" w:firstLine="0"/>
        <w:rPr>
          <w:rFonts w:ascii="Century Gothic" w:hAnsi="Century Gothic"/>
          <w:b/>
          <w:color w:val="00AFAB"/>
        </w:rPr>
      </w:pPr>
    </w:p>
    <w:p w14:paraId="46E1A634" w14:textId="2F81EF11" w:rsidR="00571B54" w:rsidRPr="00571B54" w:rsidRDefault="00571B54" w:rsidP="00571B54">
      <w:pPr>
        <w:spacing w:after="15" w:line="259" w:lineRule="auto"/>
        <w:ind w:left="0" w:right="0" w:firstLine="0"/>
        <w:rPr>
          <w:rFonts w:ascii="Century Gothic" w:hAnsi="Century Gothic"/>
        </w:rPr>
      </w:pPr>
      <w:r w:rsidRPr="00571B54">
        <w:rPr>
          <w:rFonts w:ascii="Century Gothic" w:hAnsi="Century Gothic"/>
          <w:b/>
          <w:color w:val="00AFAB"/>
        </w:rPr>
        <w:t>Credits earned upon completion of semester coursework</w:t>
      </w:r>
      <w:r w:rsidRPr="00571B54">
        <w:rPr>
          <w:rFonts w:ascii="Century Gothic" w:hAnsi="Century Gothic"/>
        </w:rPr>
        <w:br/>
      </w:r>
      <w:r w:rsidRPr="00571B54">
        <w:rPr>
          <w:rFonts w:ascii="Century Gothic" w:hAnsi="Century Gothic"/>
          <w:sz w:val="22"/>
        </w:rPr>
        <w:t>Earn 3 P/A+ Credits and 45 CTLE hours upon successful completion of semester coursework. Time spent engaged in the course is reviewed by our instructors and staff members.</w:t>
      </w:r>
      <w:r w:rsidRPr="00571B54">
        <w:rPr>
          <w:rFonts w:ascii="Century Gothic" w:hAnsi="Century Gothic"/>
        </w:rPr>
        <w:br/>
      </w:r>
    </w:p>
    <w:p w14:paraId="59B20071" w14:textId="6EBC7F34" w:rsidR="00571B54" w:rsidRPr="00571B54" w:rsidRDefault="00571B54" w:rsidP="00571B54">
      <w:pPr>
        <w:spacing w:after="15" w:line="259" w:lineRule="auto"/>
        <w:ind w:left="0" w:right="0" w:firstLine="0"/>
        <w:rPr>
          <w:rFonts w:ascii="Century Gothic" w:hAnsi="Century Gothic"/>
          <w:b/>
          <w:color w:val="00AFAB"/>
        </w:rPr>
      </w:pPr>
      <w:r w:rsidRPr="00571B54">
        <w:rPr>
          <w:rFonts w:ascii="Century Gothic" w:hAnsi="Century Gothic"/>
          <w:b/>
          <w:color w:val="00AFAB"/>
        </w:rPr>
        <w:t>To start your online coursework</w:t>
      </w:r>
    </w:p>
    <w:p w14:paraId="1CC7C9F1" w14:textId="3D463087" w:rsidR="00571B54" w:rsidRPr="00571B54" w:rsidRDefault="00571B54" w:rsidP="00571B54">
      <w:pPr>
        <w:spacing w:after="15" w:line="259" w:lineRule="auto"/>
        <w:ind w:left="0" w:right="0" w:firstLine="0"/>
        <w:rPr>
          <w:rFonts w:ascii="Century Gothic" w:hAnsi="Century Gothic"/>
          <w:sz w:val="22"/>
        </w:rPr>
      </w:pPr>
      <w:r w:rsidRPr="00571B54">
        <w:rPr>
          <w:rFonts w:ascii="Century Gothic" w:hAnsi="Century Gothic"/>
          <w:sz w:val="22"/>
        </w:rPr>
        <w:t xml:space="preserve">First, purchase on </w:t>
      </w:r>
      <w:r w:rsidRPr="00571B54">
        <w:rPr>
          <w:rFonts w:ascii="Century Gothic" w:hAnsi="Century Gothic"/>
          <w:color w:val="23B0BF"/>
          <w:sz w:val="22"/>
          <w:u w:val="single"/>
        </w:rPr>
        <w:t>quikitech.com</w:t>
      </w:r>
      <w:r w:rsidRPr="00571B54">
        <w:rPr>
          <w:rFonts w:ascii="Century Gothic" w:hAnsi="Century Gothic"/>
          <w:color w:val="23B0BF"/>
          <w:sz w:val="22"/>
        </w:rPr>
        <w:t xml:space="preserve"> </w:t>
      </w:r>
      <w:r w:rsidRPr="00571B54">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571B54">
        <w:rPr>
          <w:rFonts w:ascii="Century Gothic" w:hAnsi="Century Gothic"/>
          <w:sz w:val="22"/>
        </w:rPr>
        <w:t>Quikitech</w:t>
      </w:r>
      <w:proofErr w:type="spellEnd"/>
      <w:r w:rsidRPr="00571B54">
        <w:rPr>
          <w:rFonts w:ascii="Century Gothic" w:hAnsi="Century Gothic"/>
          <w:sz w:val="22"/>
        </w:rPr>
        <w:t xml:space="preserve"> account to access your course link. </w:t>
      </w:r>
    </w:p>
    <w:p w14:paraId="4C8ED401" w14:textId="61258096" w:rsidR="00571B54" w:rsidRDefault="00571B54" w:rsidP="00571B54">
      <w:pPr>
        <w:spacing w:after="15" w:line="259" w:lineRule="auto"/>
        <w:ind w:right="0"/>
        <w:rPr>
          <w:rFonts w:ascii="Century Gothic" w:hAnsi="Century Gothic"/>
        </w:rPr>
      </w:pPr>
    </w:p>
    <w:p w14:paraId="3A92AE21" w14:textId="42FBF8AB" w:rsidR="007F5EF1" w:rsidRDefault="007F5EF1" w:rsidP="007F5EF1">
      <w:pPr>
        <w:spacing w:after="10" w:line="259" w:lineRule="auto"/>
        <w:ind w:left="0" w:right="0" w:firstLine="0"/>
        <w:rPr>
          <w:rFonts w:ascii="Century Gothic" w:hAnsi="Century Gothic"/>
        </w:rPr>
      </w:pPr>
      <w:bookmarkStart w:id="0" w:name="_Hlk501617479"/>
    </w:p>
    <w:p w14:paraId="3F2AD053" w14:textId="42932723" w:rsidR="00571B54" w:rsidRPr="006B5C97" w:rsidRDefault="00571B54" w:rsidP="007F5EF1">
      <w:pPr>
        <w:spacing w:after="10" w:line="259" w:lineRule="auto"/>
        <w:ind w:left="0" w:right="0" w:firstLine="0"/>
        <w:rPr>
          <w:rFonts w:ascii="Century Gothic" w:hAnsi="Century Gothic"/>
          <w:noProof/>
        </w:rPr>
      </w:pPr>
    </w:p>
    <w:p w14:paraId="26DECF75" w14:textId="1F313D4D" w:rsidR="000B3B3A" w:rsidRPr="00571B54" w:rsidRDefault="00571B54" w:rsidP="000B3B3A">
      <w:pPr>
        <w:spacing w:after="10" w:line="259" w:lineRule="auto"/>
        <w:ind w:left="0" w:right="0" w:firstLine="0"/>
        <w:rPr>
          <w:rFonts w:ascii="Century Gothic" w:hAnsi="Century Gothic"/>
          <w:noProof/>
          <w:sz w:val="23"/>
          <w:szCs w:val="23"/>
        </w:rPr>
      </w:pPr>
      <w:r w:rsidRPr="00571B54">
        <w:rPr>
          <w:rFonts w:ascii="Century Gothic" w:hAnsi="Century Gothic"/>
          <w:noProof/>
          <w:sz w:val="23"/>
          <w:szCs w:val="23"/>
        </w:rPr>
        <w:drawing>
          <wp:anchor distT="0" distB="0" distL="114300" distR="114300" simplePos="0" relativeHeight="251664384" behindDoc="1" locked="0" layoutInCell="1" allowOverlap="1" wp14:anchorId="457D30DE" wp14:editId="136B81C6">
            <wp:simplePos x="0" y="0"/>
            <wp:positionH relativeFrom="margin">
              <wp:align>right</wp:align>
            </wp:positionH>
            <wp:positionV relativeFrom="paragraph">
              <wp:posOffset>7620</wp:posOffset>
            </wp:positionV>
            <wp:extent cx="3072130" cy="2048510"/>
            <wp:effectExtent l="0" t="0" r="0" b="8890"/>
            <wp:wrapTight wrapText="bothSides">
              <wp:wrapPolygon edited="0">
                <wp:start x="0" y="0"/>
                <wp:lineTo x="0" y="21493"/>
                <wp:lineTo x="21430" y="21493"/>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2130" cy="204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B3A" w:rsidRPr="00571B54">
        <w:rPr>
          <w:rFonts w:ascii="Century Gothic" w:hAnsi="Century Gothic"/>
          <w:b/>
          <w:noProof/>
          <w:sz w:val="23"/>
          <w:szCs w:val="23"/>
        </w:rPr>
        <w:t xml:space="preserve">Course Description: </w:t>
      </w:r>
      <w:r w:rsidR="004234DB" w:rsidRPr="00571B54">
        <w:rPr>
          <w:rFonts w:ascii="Century Gothic" w:hAnsi="Century Gothic"/>
          <w:noProof/>
          <w:sz w:val="23"/>
          <w:szCs w:val="23"/>
        </w:rPr>
        <w:t>As educators, we all are keenly aware that there exist</w:t>
      </w:r>
      <w:bookmarkStart w:id="1" w:name="_GoBack"/>
      <w:bookmarkEnd w:id="1"/>
      <w:r w:rsidR="004234DB" w:rsidRPr="00571B54">
        <w:rPr>
          <w:rFonts w:ascii="Century Gothic" w:hAnsi="Century Gothic"/>
          <w:noProof/>
          <w:sz w:val="23"/>
          <w:szCs w:val="23"/>
        </w:rPr>
        <w:t xml:space="preserve"> impermissible gaps in educational opportunities, achievement, and outcomes among students, based on linguistic backgrounds, socio-economic levels, gender, race, and other factors. In this course, these gaps, along with the causes and consequences of these gaps, are presented for clear recognition and reversal, through ways proven to effectively close these gaps, backed by extensive research findings from a wide range of practitioners. The course ends with a counter-example to the discussion of gaps, as well as examples of success in closing the discussed gaps. Participants will come away from this course with a renewed conviction as well as an enriched repertoire of strategies that will increase equity in and through education.</w:t>
      </w:r>
    </w:p>
    <w:p w14:paraId="4BF133F8" w14:textId="33CCDB38" w:rsidR="005C382C" w:rsidRPr="00571B54" w:rsidRDefault="005C382C" w:rsidP="000B3B3A">
      <w:pPr>
        <w:spacing w:after="10" w:line="259" w:lineRule="auto"/>
        <w:ind w:left="0" w:right="0" w:firstLine="0"/>
        <w:rPr>
          <w:rFonts w:ascii="Century Gothic" w:hAnsi="Century Gothic"/>
          <w:noProof/>
          <w:sz w:val="23"/>
          <w:szCs w:val="23"/>
        </w:rPr>
      </w:pPr>
    </w:p>
    <w:p w14:paraId="7B5A83BB" w14:textId="7FC1C03D" w:rsidR="000B3B3A" w:rsidRPr="00571B54" w:rsidRDefault="000B3B3A" w:rsidP="000B3B3A">
      <w:pPr>
        <w:spacing w:after="10" w:line="259" w:lineRule="auto"/>
        <w:ind w:left="0" w:right="0" w:firstLine="0"/>
        <w:rPr>
          <w:rFonts w:ascii="Century Gothic" w:hAnsi="Century Gothic"/>
          <w:noProof/>
          <w:sz w:val="23"/>
          <w:szCs w:val="23"/>
        </w:rPr>
      </w:pPr>
      <w:r w:rsidRPr="00571B54">
        <w:rPr>
          <w:rFonts w:ascii="Century Gothic" w:hAnsi="Century Gothic"/>
          <w:b/>
          <w:noProof/>
          <w:sz w:val="23"/>
          <w:szCs w:val="23"/>
        </w:rPr>
        <w:t>Course Outline:</w:t>
      </w:r>
      <w:r w:rsidR="006B5C97" w:rsidRPr="00571B54">
        <w:rPr>
          <w:rFonts w:ascii="Century Gothic" w:hAnsi="Century Gothic"/>
          <w:b/>
          <w:noProof/>
          <w:sz w:val="23"/>
          <w:szCs w:val="23"/>
        </w:rPr>
        <w:t xml:space="preserve"> </w:t>
      </w:r>
      <w:r w:rsidR="006B5C97" w:rsidRPr="00571B54">
        <w:rPr>
          <w:rFonts w:ascii="Century Gothic" w:hAnsi="Century Gothic"/>
          <w:noProof/>
          <w:sz w:val="23"/>
          <w:szCs w:val="23"/>
        </w:rPr>
        <w:t xml:space="preserve">This course consists of </w:t>
      </w:r>
      <w:r w:rsidR="005C382C" w:rsidRPr="00571B54">
        <w:rPr>
          <w:rFonts w:ascii="Century Gothic" w:hAnsi="Century Gothic"/>
          <w:noProof/>
          <w:sz w:val="23"/>
          <w:szCs w:val="23"/>
        </w:rPr>
        <w:t>6</w:t>
      </w:r>
      <w:r w:rsidR="006B5C97" w:rsidRPr="00571B54">
        <w:rPr>
          <w:rFonts w:ascii="Century Gothic" w:hAnsi="Century Gothic"/>
          <w:noProof/>
          <w:sz w:val="23"/>
          <w:szCs w:val="23"/>
        </w:rPr>
        <w:t xml:space="preserve"> sessions.</w:t>
      </w:r>
    </w:p>
    <w:p w14:paraId="69E97FDE" w14:textId="611319BD" w:rsidR="000B3B3A" w:rsidRPr="00571B54" w:rsidRDefault="000B3B3A" w:rsidP="000B3B3A">
      <w:pPr>
        <w:spacing w:after="10" w:line="259" w:lineRule="auto"/>
        <w:ind w:left="0" w:right="0" w:firstLine="0"/>
        <w:rPr>
          <w:rFonts w:ascii="Century Gothic" w:hAnsi="Century Gothic"/>
          <w:b/>
          <w:noProof/>
          <w:sz w:val="23"/>
          <w:szCs w:val="23"/>
        </w:rPr>
      </w:pPr>
    </w:p>
    <w:p w14:paraId="52F9A194" w14:textId="6A3C1CFE" w:rsidR="005C382C" w:rsidRPr="00571B54" w:rsidRDefault="005C382C" w:rsidP="005C382C">
      <w:pPr>
        <w:spacing w:after="10" w:line="259" w:lineRule="auto"/>
        <w:ind w:left="0" w:right="0" w:firstLine="0"/>
        <w:rPr>
          <w:rFonts w:ascii="Century Gothic" w:hAnsi="Century Gothic"/>
          <w:noProof/>
          <w:sz w:val="23"/>
          <w:szCs w:val="23"/>
        </w:rPr>
      </w:pPr>
      <w:r w:rsidRPr="00571B54">
        <w:rPr>
          <w:rFonts w:ascii="Century Gothic" w:hAnsi="Century Gothic"/>
          <w:b/>
          <w:noProof/>
          <w:sz w:val="23"/>
          <w:szCs w:val="23"/>
        </w:rPr>
        <w:t>Session 1:</w:t>
      </w:r>
      <w:r w:rsidRPr="00571B54">
        <w:rPr>
          <w:rFonts w:ascii="Century Gothic" w:hAnsi="Century Gothic"/>
          <w:noProof/>
          <w:sz w:val="23"/>
          <w:szCs w:val="23"/>
        </w:rPr>
        <w:t xml:space="preserve"> </w:t>
      </w:r>
      <w:r w:rsidR="007F5EF1" w:rsidRPr="00571B54">
        <w:rPr>
          <w:rFonts w:ascii="Century Gothic" w:hAnsi="Century Gothic"/>
          <w:noProof/>
          <w:sz w:val="23"/>
          <w:szCs w:val="23"/>
        </w:rPr>
        <w:t>Recognizing the Gaps</w:t>
      </w:r>
      <w:r w:rsidRPr="00571B54">
        <w:rPr>
          <w:rFonts w:ascii="Century Gothic" w:hAnsi="Century Gothic"/>
          <w:noProof/>
          <w:sz w:val="23"/>
          <w:szCs w:val="23"/>
        </w:rPr>
        <w:t xml:space="preserve"> </w:t>
      </w:r>
    </w:p>
    <w:p w14:paraId="4DB89B28" w14:textId="6BB9BA09" w:rsidR="005C382C" w:rsidRPr="00571B54" w:rsidRDefault="005C382C" w:rsidP="005C382C">
      <w:pPr>
        <w:spacing w:after="10" w:line="259" w:lineRule="auto"/>
        <w:ind w:left="0" w:right="0" w:firstLine="0"/>
        <w:rPr>
          <w:rFonts w:ascii="Century Gothic" w:hAnsi="Century Gothic"/>
          <w:noProof/>
          <w:sz w:val="23"/>
          <w:szCs w:val="23"/>
        </w:rPr>
      </w:pPr>
      <w:r w:rsidRPr="00571B54">
        <w:rPr>
          <w:rFonts w:ascii="Century Gothic" w:hAnsi="Century Gothic"/>
          <w:b/>
          <w:noProof/>
          <w:sz w:val="23"/>
          <w:szCs w:val="23"/>
        </w:rPr>
        <w:t>Session 2:</w:t>
      </w:r>
      <w:r w:rsidRPr="00571B54">
        <w:rPr>
          <w:rFonts w:ascii="Century Gothic" w:hAnsi="Century Gothic"/>
          <w:noProof/>
          <w:sz w:val="23"/>
          <w:szCs w:val="23"/>
        </w:rPr>
        <w:t xml:space="preserve"> </w:t>
      </w:r>
      <w:r w:rsidR="007F5EF1" w:rsidRPr="00571B54">
        <w:rPr>
          <w:rFonts w:ascii="Century Gothic" w:hAnsi="Century Gothic"/>
          <w:noProof/>
          <w:sz w:val="23"/>
          <w:szCs w:val="23"/>
        </w:rPr>
        <w:t>Exploring Causes of the Gaps</w:t>
      </w:r>
    </w:p>
    <w:p w14:paraId="3E25390E" w14:textId="12217869" w:rsidR="005C382C" w:rsidRPr="00571B54" w:rsidRDefault="005C382C" w:rsidP="005C382C">
      <w:pPr>
        <w:spacing w:after="10" w:line="259" w:lineRule="auto"/>
        <w:ind w:left="0" w:right="0" w:firstLine="0"/>
        <w:rPr>
          <w:rFonts w:ascii="Century Gothic" w:hAnsi="Century Gothic"/>
          <w:noProof/>
          <w:sz w:val="23"/>
          <w:szCs w:val="23"/>
        </w:rPr>
      </w:pPr>
      <w:r w:rsidRPr="00571B54">
        <w:rPr>
          <w:rFonts w:ascii="Century Gothic" w:hAnsi="Century Gothic"/>
          <w:b/>
          <w:noProof/>
          <w:sz w:val="23"/>
          <w:szCs w:val="23"/>
        </w:rPr>
        <w:lastRenderedPageBreak/>
        <w:t>Session 3:</w:t>
      </w:r>
      <w:r w:rsidRPr="00571B54">
        <w:rPr>
          <w:rFonts w:ascii="Century Gothic" w:hAnsi="Century Gothic"/>
          <w:noProof/>
          <w:sz w:val="23"/>
          <w:szCs w:val="23"/>
        </w:rPr>
        <w:t xml:space="preserve"> </w:t>
      </w:r>
      <w:r w:rsidR="007F5EF1" w:rsidRPr="00571B54">
        <w:rPr>
          <w:rFonts w:ascii="Century Gothic" w:hAnsi="Century Gothic"/>
          <w:noProof/>
          <w:sz w:val="23"/>
          <w:szCs w:val="23"/>
        </w:rPr>
        <w:t>Examining Consequences of the Gaps</w:t>
      </w:r>
      <w:r w:rsidRPr="00571B54">
        <w:rPr>
          <w:rFonts w:ascii="Century Gothic" w:hAnsi="Century Gothic"/>
          <w:noProof/>
          <w:sz w:val="23"/>
          <w:szCs w:val="23"/>
        </w:rPr>
        <w:t xml:space="preserve"> </w:t>
      </w:r>
    </w:p>
    <w:p w14:paraId="350A9AAA" w14:textId="5FA0D79E" w:rsidR="005C382C" w:rsidRPr="00571B54" w:rsidRDefault="005C382C" w:rsidP="005C382C">
      <w:pPr>
        <w:spacing w:after="10" w:line="259" w:lineRule="auto"/>
        <w:ind w:left="0" w:right="0" w:firstLine="0"/>
        <w:rPr>
          <w:rFonts w:ascii="Century Gothic" w:hAnsi="Century Gothic"/>
          <w:noProof/>
          <w:sz w:val="23"/>
          <w:szCs w:val="23"/>
        </w:rPr>
      </w:pPr>
      <w:r w:rsidRPr="00571B54">
        <w:rPr>
          <w:rFonts w:ascii="Century Gothic" w:hAnsi="Century Gothic"/>
          <w:b/>
          <w:noProof/>
          <w:sz w:val="23"/>
          <w:szCs w:val="23"/>
        </w:rPr>
        <w:t>Session 4:</w:t>
      </w:r>
      <w:r w:rsidRPr="00571B54">
        <w:rPr>
          <w:rFonts w:ascii="Century Gothic" w:hAnsi="Century Gothic"/>
          <w:noProof/>
          <w:sz w:val="23"/>
          <w:szCs w:val="23"/>
        </w:rPr>
        <w:t xml:space="preserve"> </w:t>
      </w:r>
      <w:r w:rsidR="007F5EF1" w:rsidRPr="00571B54">
        <w:rPr>
          <w:rFonts w:ascii="Century Gothic" w:hAnsi="Century Gothic"/>
          <w:noProof/>
          <w:sz w:val="23"/>
          <w:szCs w:val="23"/>
        </w:rPr>
        <w:t>Bridging and Eradicating the Gaps Through Research-Proven Practices</w:t>
      </w:r>
    </w:p>
    <w:p w14:paraId="72DC37A8" w14:textId="24CC77BC" w:rsidR="005C382C" w:rsidRPr="00571B54" w:rsidRDefault="005C382C" w:rsidP="005C382C">
      <w:pPr>
        <w:spacing w:after="10" w:line="259" w:lineRule="auto"/>
        <w:ind w:left="0" w:right="0" w:firstLine="0"/>
        <w:rPr>
          <w:rFonts w:ascii="Century Gothic" w:hAnsi="Century Gothic"/>
          <w:noProof/>
          <w:sz w:val="23"/>
          <w:szCs w:val="23"/>
        </w:rPr>
      </w:pPr>
      <w:r w:rsidRPr="00571B54">
        <w:rPr>
          <w:rFonts w:ascii="Century Gothic" w:hAnsi="Century Gothic"/>
          <w:b/>
          <w:noProof/>
          <w:sz w:val="23"/>
          <w:szCs w:val="23"/>
        </w:rPr>
        <w:t>Session 5:</w:t>
      </w:r>
      <w:r w:rsidRPr="00571B54">
        <w:rPr>
          <w:rFonts w:ascii="Century Gothic" w:hAnsi="Century Gothic"/>
          <w:noProof/>
          <w:sz w:val="23"/>
          <w:szCs w:val="23"/>
        </w:rPr>
        <w:t xml:space="preserve"> </w:t>
      </w:r>
      <w:r w:rsidR="007F5EF1" w:rsidRPr="00571B54">
        <w:rPr>
          <w:rFonts w:ascii="Century Gothic" w:hAnsi="Century Gothic"/>
          <w:noProof/>
          <w:sz w:val="23"/>
          <w:szCs w:val="23"/>
        </w:rPr>
        <w:t>Examples of Success</w:t>
      </w:r>
    </w:p>
    <w:p w14:paraId="43A89FF8" w14:textId="432DC642" w:rsidR="00F153D7" w:rsidRPr="00571B54" w:rsidRDefault="005C382C" w:rsidP="00F153D7">
      <w:pPr>
        <w:spacing w:after="10" w:line="259" w:lineRule="auto"/>
        <w:ind w:left="0" w:right="0" w:firstLine="0"/>
        <w:rPr>
          <w:rFonts w:ascii="Century Gothic" w:hAnsi="Century Gothic"/>
          <w:noProof/>
          <w:sz w:val="23"/>
          <w:szCs w:val="23"/>
        </w:rPr>
      </w:pPr>
      <w:r w:rsidRPr="00571B54">
        <w:rPr>
          <w:rFonts w:ascii="Century Gothic" w:hAnsi="Century Gothic"/>
          <w:b/>
          <w:noProof/>
          <w:sz w:val="23"/>
          <w:szCs w:val="23"/>
        </w:rPr>
        <w:t>Session 6:</w:t>
      </w:r>
      <w:r w:rsidRPr="00571B54">
        <w:rPr>
          <w:rFonts w:ascii="Century Gothic" w:hAnsi="Century Gothic"/>
          <w:noProof/>
          <w:sz w:val="23"/>
          <w:szCs w:val="23"/>
        </w:rPr>
        <w:t xml:space="preserve"> </w:t>
      </w:r>
      <w:bookmarkEnd w:id="0"/>
      <w:r w:rsidR="007F5EF1" w:rsidRPr="00571B54">
        <w:rPr>
          <w:rFonts w:ascii="Century Gothic" w:hAnsi="Century Gothic"/>
          <w:noProof/>
          <w:sz w:val="23"/>
          <w:szCs w:val="23"/>
        </w:rPr>
        <w:t>Final Project</w:t>
      </w:r>
    </w:p>
    <w:p w14:paraId="4E1BB09C" w14:textId="17533A53" w:rsidR="00571B54" w:rsidRDefault="00571B54" w:rsidP="00F153D7">
      <w:pPr>
        <w:spacing w:after="10" w:line="259" w:lineRule="auto"/>
        <w:ind w:left="0" w:right="0" w:firstLine="0"/>
        <w:rPr>
          <w:rFonts w:ascii="Century Gothic" w:hAnsi="Century Gothic"/>
          <w:noProof/>
        </w:rPr>
      </w:pPr>
    </w:p>
    <w:p w14:paraId="3749EBA9" w14:textId="77777777" w:rsidR="00571B54" w:rsidRPr="00571B54" w:rsidRDefault="00571B54" w:rsidP="00571B54">
      <w:pPr>
        <w:spacing w:after="10" w:line="259" w:lineRule="auto"/>
        <w:ind w:left="0" w:right="0" w:firstLine="0"/>
        <w:rPr>
          <w:rFonts w:ascii="Century Gothic" w:hAnsi="Century Gothic"/>
          <w:b/>
          <w:noProof/>
          <w:sz w:val="23"/>
          <w:szCs w:val="23"/>
        </w:rPr>
      </w:pPr>
      <w:r w:rsidRPr="00571B54">
        <w:rPr>
          <w:rFonts w:ascii="Century Gothic" w:hAnsi="Century Gothic"/>
          <w:b/>
          <w:noProof/>
          <w:sz w:val="23"/>
          <w:szCs w:val="23"/>
        </w:rPr>
        <w:t>Aligned with Danielson’s Framework for Teaching, including Components:</w:t>
      </w:r>
    </w:p>
    <w:p w14:paraId="29E282F2" w14:textId="77777777" w:rsidR="00571B54" w:rsidRPr="00571B54" w:rsidRDefault="00571B54" w:rsidP="00571B54">
      <w:pPr>
        <w:pStyle w:val="ListParagraph"/>
        <w:numPr>
          <w:ilvl w:val="0"/>
          <w:numId w:val="7"/>
        </w:numPr>
        <w:spacing w:after="10" w:line="259" w:lineRule="auto"/>
        <w:ind w:right="0"/>
        <w:rPr>
          <w:rFonts w:ascii="Century Gothic" w:hAnsi="Century Gothic"/>
          <w:noProof/>
          <w:sz w:val="23"/>
          <w:szCs w:val="23"/>
        </w:rPr>
      </w:pPr>
      <w:r w:rsidRPr="00571B54">
        <w:rPr>
          <w:rFonts w:ascii="Century Gothic" w:hAnsi="Century Gothic"/>
          <w:noProof/>
          <w:sz w:val="23"/>
          <w:szCs w:val="23"/>
        </w:rPr>
        <w:t>Danielson Component 1b Planning and Preparation – Demonstrating knowledge of students: We can’t teach well without a clear knowledge of our students and what impacts learning beyond delivery of content. This course helps participants have a clearer knowledge of students and factors in their lives as well as in our teaching approaches that affect their learning outcomes.</w:t>
      </w:r>
    </w:p>
    <w:p w14:paraId="71C63B81" w14:textId="77777777" w:rsidR="00571B54" w:rsidRPr="00571B54" w:rsidRDefault="00571B54" w:rsidP="00571B54">
      <w:pPr>
        <w:pStyle w:val="ListParagraph"/>
        <w:numPr>
          <w:ilvl w:val="0"/>
          <w:numId w:val="7"/>
        </w:numPr>
        <w:spacing w:after="10" w:line="259" w:lineRule="auto"/>
        <w:ind w:right="0"/>
        <w:rPr>
          <w:rFonts w:ascii="Century Gothic" w:hAnsi="Century Gothic"/>
          <w:noProof/>
          <w:sz w:val="23"/>
          <w:szCs w:val="23"/>
        </w:rPr>
      </w:pPr>
      <w:r w:rsidRPr="00571B54">
        <w:rPr>
          <w:rFonts w:ascii="Century Gothic" w:hAnsi="Century Gothic"/>
          <w:noProof/>
          <w:sz w:val="23"/>
          <w:szCs w:val="23"/>
        </w:rPr>
        <w:t>Danielson Component 3e Instruction – Demonstrating Flexibility and Responsiveness: Through flexible and responsive instruction, ALL students, but particularly marginalized students, can be more successful in learning and in life.</w:t>
      </w:r>
    </w:p>
    <w:p w14:paraId="5CE5A98A" w14:textId="77777777" w:rsidR="00571B54" w:rsidRPr="00571B54" w:rsidRDefault="00571B54" w:rsidP="00571B54">
      <w:pPr>
        <w:spacing w:after="10" w:line="259" w:lineRule="auto"/>
        <w:ind w:left="0" w:right="0" w:firstLine="0"/>
        <w:rPr>
          <w:rFonts w:ascii="Century Gothic" w:hAnsi="Century Gothic"/>
          <w:b/>
          <w:noProof/>
          <w:sz w:val="23"/>
          <w:szCs w:val="23"/>
        </w:rPr>
      </w:pPr>
    </w:p>
    <w:p w14:paraId="71A5FFB4" w14:textId="77777777" w:rsidR="00571B54" w:rsidRPr="00571B54" w:rsidRDefault="00571B54" w:rsidP="00571B54">
      <w:pPr>
        <w:spacing w:after="10" w:line="259" w:lineRule="auto"/>
        <w:ind w:left="0" w:right="0" w:firstLine="0"/>
        <w:rPr>
          <w:rFonts w:ascii="Century Gothic" w:hAnsi="Century Gothic"/>
          <w:b/>
          <w:noProof/>
          <w:sz w:val="23"/>
          <w:szCs w:val="23"/>
        </w:rPr>
      </w:pPr>
      <w:r w:rsidRPr="00571B54">
        <w:rPr>
          <w:rFonts w:ascii="Century Gothic" w:hAnsi="Century Gothic"/>
          <w:b/>
          <w:noProof/>
          <w:sz w:val="23"/>
          <w:szCs w:val="23"/>
        </w:rPr>
        <w:t>Aligned with Next Generation Standards, including:</w:t>
      </w:r>
    </w:p>
    <w:p w14:paraId="084F7DCD" w14:textId="77777777" w:rsidR="00571B54" w:rsidRPr="00571B54" w:rsidRDefault="00571B54" w:rsidP="00571B54">
      <w:pPr>
        <w:pStyle w:val="ListParagraph"/>
        <w:numPr>
          <w:ilvl w:val="0"/>
          <w:numId w:val="6"/>
        </w:numPr>
        <w:spacing w:after="10" w:line="259" w:lineRule="auto"/>
        <w:ind w:right="0"/>
        <w:rPr>
          <w:rFonts w:ascii="Century Gothic" w:hAnsi="Century Gothic"/>
          <w:noProof/>
          <w:sz w:val="23"/>
          <w:szCs w:val="23"/>
        </w:rPr>
      </w:pPr>
      <w:r w:rsidRPr="00571B54">
        <w:rPr>
          <w:rFonts w:ascii="Century Gothic" w:hAnsi="Century Gothic"/>
          <w:noProof/>
          <w:sz w:val="23"/>
          <w:szCs w:val="23"/>
        </w:rPr>
        <w:t>Next Generation Math Standard 2 Reason abstractly and quantitatively – This standard refers to making sense of quantities and their relationships in problem situations, through contextualizing and decontextualizing. The importance of context in teaching as a strategy for closing achievement gaps is taught in this course.</w:t>
      </w:r>
    </w:p>
    <w:p w14:paraId="6C99DA0B" w14:textId="77777777" w:rsidR="00571B54" w:rsidRPr="00571B54" w:rsidRDefault="00571B54" w:rsidP="00571B54">
      <w:pPr>
        <w:pStyle w:val="ListParagraph"/>
        <w:numPr>
          <w:ilvl w:val="0"/>
          <w:numId w:val="6"/>
        </w:numPr>
        <w:spacing w:after="10" w:line="259" w:lineRule="auto"/>
        <w:ind w:right="0"/>
        <w:rPr>
          <w:rFonts w:ascii="Century Gothic" w:hAnsi="Century Gothic"/>
          <w:noProof/>
          <w:sz w:val="23"/>
          <w:szCs w:val="23"/>
        </w:rPr>
      </w:pPr>
      <w:r w:rsidRPr="00571B54">
        <w:rPr>
          <w:rFonts w:ascii="Century Gothic" w:hAnsi="Century Gothic"/>
          <w:noProof/>
          <w:sz w:val="23"/>
          <w:szCs w:val="23"/>
        </w:rPr>
        <w:t>Next Generation Math Standard 4 Model with Mathematics – This standard also addresses the need of application of math to students’ everyday life, society, and workplace. As math is applied to students’ real lives and areas of interest, especially in the case of traditionally marginalized students, their interest and achievement in math improve.</w:t>
      </w:r>
    </w:p>
    <w:p w14:paraId="654EB727" w14:textId="77777777" w:rsidR="00571B54" w:rsidRPr="00571B54" w:rsidRDefault="00571B54" w:rsidP="00571B54">
      <w:pPr>
        <w:pStyle w:val="ListParagraph"/>
        <w:numPr>
          <w:ilvl w:val="0"/>
          <w:numId w:val="6"/>
        </w:numPr>
        <w:spacing w:after="10" w:line="259" w:lineRule="auto"/>
        <w:ind w:right="0"/>
        <w:rPr>
          <w:rFonts w:ascii="Century Gothic" w:hAnsi="Century Gothic"/>
          <w:noProof/>
          <w:sz w:val="23"/>
          <w:szCs w:val="23"/>
        </w:rPr>
      </w:pPr>
      <w:r w:rsidRPr="00571B54">
        <w:rPr>
          <w:rFonts w:ascii="Century Gothic" w:hAnsi="Century Gothic"/>
          <w:noProof/>
          <w:sz w:val="23"/>
          <w:szCs w:val="23"/>
        </w:rPr>
        <w:t>Next Generation ELA Standards (NYS) Reading Standards (Literary and Information Text) – Integration of Knowledge &amp; Ideas (Make connections to other texts, ideas, cultural perspectives, eras, and personal experiences.)</w:t>
      </w:r>
    </w:p>
    <w:p w14:paraId="17D54762" w14:textId="77777777" w:rsidR="00571B54" w:rsidRPr="00571B54" w:rsidRDefault="00571B54" w:rsidP="00571B54">
      <w:pPr>
        <w:spacing w:after="10" w:line="259" w:lineRule="auto"/>
        <w:ind w:left="0" w:right="0" w:firstLine="0"/>
        <w:rPr>
          <w:rFonts w:ascii="Century Gothic" w:hAnsi="Century Gothic"/>
          <w:b/>
          <w:noProof/>
          <w:sz w:val="23"/>
          <w:szCs w:val="23"/>
        </w:rPr>
      </w:pPr>
    </w:p>
    <w:p w14:paraId="6C2049E0" w14:textId="77777777" w:rsidR="00571B54" w:rsidRPr="00571B54" w:rsidRDefault="00571B54" w:rsidP="00571B54">
      <w:pPr>
        <w:spacing w:after="10" w:line="259" w:lineRule="auto"/>
        <w:ind w:left="0" w:right="0" w:firstLine="0"/>
        <w:rPr>
          <w:rFonts w:ascii="Century Gothic" w:hAnsi="Century Gothic"/>
          <w:b/>
          <w:noProof/>
          <w:sz w:val="23"/>
          <w:szCs w:val="23"/>
        </w:rPr>
      </w:pPr>
      <w:r w:rsidRPr="00571B54">
        <w:rPr>
          <w:rFonts w:ascii="Century Gothic" w:hAnsi="Century Gothic"/>
          <w:b/>
          <w:noProof/>
          <w:sz w:val="23"/>
          <w:szCs w:val="23"/>
        </w:rPr>
        <w:t xml:space="preserve">Also aligned with National Standards for Culturally and Linguistically Appropriate Services, including: </w:t>
      </w:r>
    </w:p>
    <w:p w14:paraId="2DBEF6F6" w14:textId="77777777" w:rsidR="00571B54" w:rsidRPr="00571B54" w:rsidRDefault="00571B54" w:rsidP="00571B54">
      <w:pPr>
        <w:pStyle w:val="ListParagraph"/>
        <w:numPr>
          <w:ilvl w:val="0"/>
          <w:numId w:val="5"/>
        </w:numPr>
        <w:spacing w:after="10" w:line="259" w:lineRule="auto"/>
        <w:ind w:right="0"/>
        <w:rPr>
          <w:rFonts w:ascii="Century Gothic" w:hAnsi="Century Gothic"/>
          <w:noProof/>
          <w:sz w:val="23"/>
          <w:szCs w:val="23"/>
        </w:rPr>
      </w:pPr>
      <w:r w:rsidRPr="00571B54">
        <w:rPr>
          <w:rFonts w:ascii="Century Gothic" w:hAnsi="Century Gothic"/>
          <w:noProof/>
          <w:sz w:val="23"/>
          <w:szCs w:val="23"/>
        </w:rPr>
        <w:t>Standard 1: Provide effective, equitable, understandable and respectful quality care and services that are responsive to diverse cultural beliefs and practices, preferred languages… and other communication needs.</w:t>
      </w:r>
    </w:p>
    <w:p w14:paraId="1214F417" w14:textId="77777777" w:rsidR="00571B54" w:rsidRPr="00571B54" w:rsidRDefault="00571B54" w:rsidP="00571B54">
      <w:pPr>
        <w:pStyle w:val="ListParagraph"/>
        <w:numPr>
          <w:ilvl w:val="0"/>
          <w:numId w:val="5"/>
        </w:numPr>
        <w:spacing w:after="10" w:line="259" w:lineRule="auto"/>
        <w:ind w:right="0"/>
        <w:rPr>
          <w:rFonts w:ascii="Century Gothic" w:hAnsi="Century Gothic"/>
          <w:noProof/>
          <w:sz w:val="23"/>
          <w:szCs w:val="23"/>
        </w:rPr>
      </w:pPr>
      <w:r w:rsidRPr="00571B54">
        <w:rPr>
          <w:rFonts w:ascii="Century Gothic" w:hAnsi="Century Gothic"/>
          <w:noProof/>
          <w:sz w:val="23"/>
          <w:szCs w:val="23"/>
        </w:rPr>
        <w:t>Standard 14: Create conflict- and grievance-resolution processes that are culturally and linguistically appropriate to identify, prevent and resolve conflicts or complaints.</w:t>
      </w:r>
    </w:p>
    <w:p w14:paraId="6EF139F9" w14:textId="17AE49CB" w:rsidR="00571B54" w:rsidRDefault="00571B54" w:rsidP="00F153D7">
      <w:pPr>
        <w:spacing w:after="10" w:line="259" w:lineRule="auto"/>
        <w:ind w:left="0" w:right="0" w:firstLine="0"/>
        <w:rPr>
          <w:rFonts w:ascii="Century Gothic" w:hAnsi="Century Gothic"/>
          <w:b/>
        </w:rPr>
      </w:pPr>
    </w:p>
    <w:p w14:paraId="1F461EB5" w14:textId="77777777" w:rsidR="00571B54" w:rsidRPr="00F45095" w:rsidRDefault="00571B54" w:rsidP="00571B54">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1451BBE7" w14:textId="77777777" w:rsidR="00571B54" w:rsidRPr="005C382C" w:rsidRDefault="00571B54" w:rsidP="00F153D7">
      <w:pPr>
        <w:spacing w:after="10" w:line="259" w:lineRule="auto"/>
        <w:ind w:left="0" w:right="0" w:firstLine="0"/>
        <w:rPr>
          <w:rFonts w:ascii="Century Gothic" w:hAnsi="Century Gothic"/>
          <w:b/>
        </w:rPr>
      </w:pPr>
    </w:p>
    <w:sectPr w:rsidR="00571B54" w:rsidRPr="005C382C"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B14D" w14:textId="77777777" w:rsidR="00233CC1" w:rsidRDefault="00233CC1" w:rsidP="00A9270B">
      <w:pPr>
        <w:spacing w:after="0" w:line="240" w:lineRule="auto"/>
      </w:pPr>
      <w:r>
        <w:separator/>
      </w:r>
    </w:p>
  </w:endnote>
  <w:endnote w:type="continuationSeparator" w:id="0">
    <w:p w14:paraId="7D378CBB" w14:textId="77777777" w:rsidR="00233CC1" w:rsidRDefault="00233CC1"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9DF5" w14:textId="77777777" w:rsidR="00233CC1" w:rsidRDefault="00233CC1" w:rsidP="00A9270B">
      <w:pPr>
        <w:spacing w:after="0" w:line="240" w:lineRule="auto"/>
      </w:pPr>
      <w:r>
        <w:separator/>
      </w:r>
    </w:p>
  </w:footnote>
  <w:footnote w:type="continuationSeparator" w:id="0">
    <w:p w14:paraId="49530855" w14:textId="77777777" w:rsidR="00233CC1" w:rsidRDefault="00233CC1"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2DE1"/>
    <w:multiLevelType w:val="hybridMultilevel"/>
    <w:tmpl w:val="7B8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37C5"/>
    <w:multiLevelType w:val="hybridMultilevel"/>
    <w:tmpl w:val="D96A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40835"/>
    <w:multiLevelType w:val="hybridMultilevel"/>
    <w:tmpl w:val="270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05B5D"/>
    <w:multiLevelType w:val="hybridMultilevel"/>
    <w:tmpl w:val="905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C3AA1"/>
    <w:multiLevelType w:val="hybridMultilevel"/>
    <w:tmpl w:val="0506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818BA"/>
    <w:multiLevelType w:val="hybridMultilevel"/>
    <w:tmpl w:val="8D16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82B61"/>
    <w:multiLevelType w:val="hybridMultilevel"/>
    <w:tmpl w:val="E10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22DA9"/>
    <w:rsid w:val="000478F1"/>
    <w:rsid w:val="000B3B3A"/>
    <w:rsid w:val="001230A2"/>
    <w:rsid w:val="001E033A"/>
    <w:rsid w:val="00233CC1"/>
    <w:rsid w:val="0027728C"/>
    <w:rsid w:val="002C051E"/>
    <w:rsid w:val="002E1D8B"/>
    <w:rsid w:val="00336081"/>
    <w:rsid w:val="00337297"/>
    <w:rsid w:val="00366A11"/>
    <w:rsid w:val="00397598"/>
    <w:rsid w:val="004234DB"/>
    <w:rsid w:val="0046757F"/>
    <w:rsid w:val="004F7986"/>
    <w:rsid w:val="00543D95"/>
    <w:rsid w:val="00571B54"/>
    <w:rsid w:val="005C382C"/>
    <w:rsid w:val="006B5C97"/>
    <w:rsid w:val="006B60F3"/>
    <w:rsid w:val="006B6531"/>
    <w:rsid w:val="007457E0"/>
    <w:rsid w:val="007765E4"/>
    <w:rsid w:val="007A48EB"/>
    <w:rsid w:val="007F5EF1"/>
    <w:rsid w:val="00862CCD"/>
    <w:rsid w:val="008C7B7E"/>
    <w:rsid w:val="008E7CA4"/>
    <w:rsid w:val="009A672F"/>
    <w:rsid w:val="009E2068"/>
    <w:rsid w:val="00A4495E"/>
    <w:rsid w:val="00A9270B"/>
    <w:rsid w:val="00B25AD0"/>
    <w:rsid w:val="00BA6978"/>
    <w:rsid w:val="00BF2473"/>
    <w:rsid w:val="00D71CF4"/>
    <w:rsid w:val="00D92823"/>
    <w:rsid w:val="00DC7848"/>
    <w:rsid w:val="00DE135F"/>
    <w:rsid w:val="00E90926"/>
    <w:rsid w:val="00F153D7"/>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2E1D8B"/>
    <w:pPr>
      <w:ind w:left="720"/>
      <w:contextualSpacing/>
    </w:pPr>
  </w:style>
  <w:style w:type="character" w:styleId="Hyperlink">
    <w:name w:val="Hyperlink"/>
    <w:basedOn w:val="DefaultParagraphFont"/>
    <w:uiPriority w:val="99"/>
    <w:unhideWhenUsed/>
    <w:rsid w:val="00571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87339958">
      <w:bodyDiv w:val="1"/>
      <w:marLeft w:val="0"/>
      <w:marRight w:val="0"/>
      <w:marTop w:val="0"/>
      <w:marBottom w:val="0"/>
      <w:divBdr>
        <w:top w:val="none" w:sz="0" w:space="0" w:color="auto"/>
        <w:left w:val="none" w:sz="0" w:space="0" w:color="auto"/>
        <w:bottom w:val="none" w:sz="0" w:space="0" w:color="auto"/>
        <w:right w:val="none" w:sz="0" w:space="0" w:color="auto"/>
      </w:divBdr>
    </w:div>
    <w:div w:id="614337220">
      <w:bodyDiv w:val="1"/>
      <w:marLeft w:val="0"/>
      <w:marRight w:val="0"/>
      <w:marTop w:val="0"/>
      <w:marBottom w:val="0"/>
      <w:divBdr>
        <w:top w:val="none" w:sz="0" w:space="0" w:color="auto"/>
        <w:left w:val="none" w:sz="0" w:space="0" w:color="auto"/>
        <w:bottom w:val="none" w:sz="0" w:space="0" w:color="auto"/>
        <w:right w:val="none" w:sz="0" w:space="0" w:color="auto"/>
      </w:divBdr>
    </w:div>
    <w:div w:id="638463968">
      <w:bodyDiv w:val="1"/>
      <w:marLeft w:val="0"/>
      <w:marRight w:val="0"/>
      <w:marTop w:val="0"/>
      <w:marBottom w:val="0"/>
      <w:divBdr>
        <w:top w:val="none" w:sz="0" w:space="0" w:color="auto"/>
        <w:left w:val="none" w:sz="0" w:space="0" w:color="auto"/>
        <w:bottom w:val="none" w:sz="0" w:space="0" w:color="auto"/>
        <w:right w:val="none" w:sz="0" w:space="0" w:color="auto"/>
      </w:divBdr>
    </w:div>
    <w:div w:id="867645993">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231307371">
      <w:bodyDiv w:val="1"/>
      <w:marLeft w:val="0"/>
      <w:marRight w:val="0"/>
      <w:marTop w:val="0"/>
      <w:marBottom w:val="0"/>
      <w:divBdr>
        <w:top w:val="none" w:sz="0" w:space="0" w:color="auto"/>
        <w:left w:val="none" w:sz="0" w:space="0" w:color="auto"/>
        <w:bottom w:val="none" w:sz="0" w:space="0" w:color="auto"/>
        <w:right w:val="none" w:sz="0" w:space="0" w:color="auto"/>
      </w:divBdr>
    </w:div>
    <w:div w:id="175382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2019-12-04T17:50:00Z</dcterms:created>
  <dcterms:modified xsi:type="dcterms:W3CDTF">2019-12-04T17:50:00Z</dcterms:modified>
</cp:coreProperties>
</file>